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D3" w:rsidRPr="006E63D3" w:rsidRDefault="006E63D3" w:rsidP="006E63D3">
      <w:pPr>
        <w:spacing w:after="0" w:line="240" w:lineRule="auto"/>
        <w:jc w:val="center"/>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SECTION 4</w:t>
      </w:r>
      <w:r w:rsidRPr="006E63D3">
        <w:rPr>
          <w:rFonts w:ascii="Times New Roman" w:eastAsia="Times New Roman" w:hAnsi="Times New Roman" w:cs="Times New Roman"/>
          <w:b/>
          <w:bCs/>
          <w:color w:val="000000"/>
          <w:sz w:val="27"/>
          <w:szCs w:val="27"/>
        </w:rPr>
        <w:br/>
      </w:r>
      <w:r w:rsidRPr="006E63D3">
        <w:rPr>
          <w:rFonts w:ascii="Times New Roman" w:eastAsia="Times New Roman" w:hAnsi="Times New Roman" w:cs="Times New Roman"/>
          <w:b/>
          <w:bCs/>
          <w:color w:val="000000"/>
          <w:sz w:val="27"/>
        </w:rPr>
        <w:t>DRY CHARGES</w:t>
      </w:r>
      <w:r w:rsidRPr="006E63D3">
        <w:rPr>
          <w:rFonts w:ascii="Times New Roman" w:eastAsia="Times New Roman" w:hAnsi="Times New Roman" w:cs="Times New Roman"/>
          <w:b/>
          <w:bCs/>
          <w:color w:val="000000"/>
          <w:sz w:val="27"/>
          <w:szCs w:val="27"/>
        </w:rPr>
        <w:br/>
      </w:r>
      <w:r w:rsidRPr="006E63D3">
        <w:rPr>
          <w:rFonts w:ascii="Times New Roman" w:eastAsia="Times New Roman" w:hAnsi="Times New Roman" w:cs="Times New Roman"/>
          <w:b/>
          <w:bCs/>
          <w:color w:val="000000"/>
          <w:sz w:val="27"/>
        </w:rPr>
        <w:t xml:space="preserve">W h </w:t>
      </w:r>
      <w:proofErr w:type="gramStart"/>
      <w:r w:rsidRPr="006E63D3">
        <w:rPr>
          <w:rFonts w:ascii="Times New Roman" w:eastAsia="Times New Roman" w:hAnsi="Times New Roman" w:cs="Times New Roman"/>
          <w:b/>
          <w:bCs/>
          <w:color w:val="000000"/>
          <w:sz w:val="27"/>
        </w:rPr>
        <w:t>a</w:t>
      </w:r>
      <w:proofErr w:type="gramEnd"/>
      <w:r w:rsidRPr="006E63D3">
        <w:rPr>
          <w:rFonts w:ascii="Times New Roman" w:eastAsia="Times New Roman" w:hAnsi="Times New Roman" w:cs="Times New Roman"/>
          <w:b/>
          <w:bCs/>
          <w:color w:val="000000"/>
          <w:sz w:val="27"/>
        </w:rPr>
        <w:t xml:space="preserve"> r f a g e</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0401. </w:t>
      </w:r>
      <w:r w:rsidRPr="006E63D3">
        <w:rPr>
          <w:rFonts w:ascii="Times New Roman" w:eastAsia="Times New Roman" w:hAnsi="Times New Roman" w:cs="Times New Roman"/>
          <w:b/>
          <w:bCs/>
          <w:color w:val="000000"/>
          <w:sz w:val="27"/>
          <w:u w:val="single"/>
        </w:rPr>
        <w:t>General.</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 xml:space="preserve">Unless otherwise notified </w:t>
      </w:r>
      <w:proofErr w:type="spellStart"/>
      <w:r w:rsidRPr="006E63D3">
        <w:rPr>
          <w:rFonts w:ascii="Times New Roman" w:eastAsia="Times New Roman" w:hAnsi="Times New Roman" w:cs="Times New Roman"/>
          <w:color w:val="000000"/>
          <w:sz w:val="27"/>
          <w:szCs w:val="27"/>
        </w:rPr>
        <w:t>wharfage</w:t>
      </w:r>
      <w:proofErr w:type="spellEnd"/>
      <w:r w:rsidRPr="006E63D3">
        <w:rPr>
          <w:rFonts w:ascii="Times New Roman" w:eastAsia="Times New Roman" w:hAnsi="Times New Roman" w:cs="Times New Roman"/>
          <w:color w:val="000000"/>
          <w:sz w:val="27"/>
          <w:szCs w:val="27"/>
        </w:rPr>
        <w:t xml:space="preserve"> will be charged on all goods landed / shipped or passed in or out of</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Karachi</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Port</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bonded premises. (See WAN 4, 5, 10, </w:t>
      </w:r>
      <w:proofErr w:type="gramStart"/>
      <w:r w:rsidRPr="006E63D3">
        <w:rPr>
          <w:rFonts w:ascii="Times New Roman" w:eastAsia="Times New Roman" w:hAnsi="Times New Roman" w:cs="Times New Roman"/>
          <w:color w:val="000000"/>
          <w:sz w:val="27"/>
          <w:szCs w:val="27"/>
        </w:rPr>
        <w:t>12</w:t>
      </w:r>
      <w:proofErr w:type="gramEnd"/>
      <w:r w:rsidRPr="006E63D3">
        <w:rPr>
          <w:rFonts w:ascii="Times New Roman" w:eastAsia="Times New Roman" w:hAnsi="Times New Roman" w:cs="Times New Roman"/>
          <w:color w:val="000000"/>
          <w:sz w:val="27"/>
          <w:szCs w:val="27"/>
        </w:rPr>
        <w: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0402. </w:t>
      </w:r>
      <w:r w:rsidRPr="006E63D3">
        <w:rPr>
          <w:rFonts w:ascii="Times New Roman" w:eastAsia="Times New Roman" w:hAnsi="Times New Roman" w:cs="Times New Roman"/>
          <w:b/>
          <w:bCs/>
          <w:color w:val="000000"/>
          <w:sz w:val="27"/>
          <w:u w:val="single"/>
        </w:rPr>
        <w:t>Rates.</w:t>
      </w:r>
    </w:p>
    <w:tbl>
      <w:tblPr>
        <w:tblW w:w="5000" w:type="pct"/>
        <w:tblCellMar>
          <w:left w:w="0" w:type="dxa"/>
          <w:right w:w="0" w:type="dxa"/>
        </w:tblCellMar>
        <w:tblLook w:val="04A0"/>
      </w:tblPr>
      <w:tblGrid>
        <w:gridCol w:w="500"/>
        <w:gridCol w:w="3017"/>
        <w:gridCol w:w="1423"/>
        <w:gridCol w:w="1423"/>
        <w:gridCol w:w="1423"/>
        <w:gridCol w:w="1594"/>
      </w:tblGrid>
      <w:tr w:rsidR="006E63D3" w:rsidRPr="006E63D3" w:rsidTr="006E63D3">
        <w:tc>
          <w:tcPr>
            <w:tcW w:w="0" w:type="auto"/>
            <w:vMerge w:val="restart"/>
            <w:tcBorders>
              <w:top w:val="outset" w:sz="8" w:space="0" w:color="111111"/>
              <w:left w:val="outset" w:sz="8" w:space="0" w:color="111111"/>
              <w:bottom w:val="outset" w:sz="8" w:space="0" w:color="111111"/>
              <w:right w:val="outset" w:sz="8" w:space="0" w:color="111111"/>
            </w:tcBorders>
            <w:shd w:val="clear" w:color="auto" w:fill="CCCCCC"/>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Item</w:t>
            </w:r>
          </w:p>
        </w:tc>
        <w:tc>
          <w:tcPr>
            <w:tcW w:w="0" w:type="auto"/>
            <w:vMerge w:val="restart"/>
            <w:tcBorders>
              <w:top w:val="outset" w:sz="8" w:space="0" w:color="111111"/>
              <w:left w:val="nil"/>
              <w:bottom w:val="outset" w:sz="8" w:space="0" w:color="111111"/>
              <w:right w:val="outset" w:sz="8" w:space="0" w:color="111111"/>
            </w:tcBorders>
            <w:shd w:val="clear" w:color="auto" w:fill="CCCCCC"/>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CATEGORY OF GOODS</w:t>
            </w:r>
          </w:p>
        </w:tc>
        <w:tc>
          <w:tcPr>
            <w:tcW w:w="0" w:type="auto"/>
            <w:vMerge w:val="restart"/>
            <w:tcBorders>
              <w:top w:val="outset" w:sz="8" w:space="0" w:color="111111"/>
              <w:left w:val="nil"/>
              <w:bottom w:val="outset" w:sz="8" w:space="0" w:color="111111"/>
              <w:right w:val="outset" w:sz="8" w:space="0" w:color="111111"/>
            </w:tcBorders>
            <w:shd w:val="clear" w:color="auto" w:fill="CCCCCC"/>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UNIT</w:t>
            </w:r>
          </w:p>
        </w:tc>
        <w:tc>
          <w:tcPr>
            <w:tcW w:w="0" w:type="auto"/>
            <w:gridSpan w:val="2"/>
            <w:tcBorders>
              <w:top w:val="outset" w:sz="8" w:space="0" w:color="111111"/>
              <w:left w:val="nil"/>
              <w:bottom w:val="outset" w:sz="8" w:space="0" w:color="111111"/>
              <w:right w:val="outset" w:sz="8" w:space="0" w:color="111111"/>
            </w:tcBorders>
            <w:shd w:val="clear" w:color="auto" w:fill="CCCCCC"/>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RATE</w:t>
            </w:r>
          </w:p>
        </w:tc>
        <w:tc>
          <w:tcPr>
            <w:tcW w:w="0" w:type="auto"/>
            <w:vMerge w:val="restart"/>
            <w:tcBorders>
              <w:top w:val="outset" w:sz="8" w:space="0" w:color="111111"/>
              <w:left w:val="nil"/>
              <w:bottom w:val="outset" w:sz="8" w:space="0" w:color="111111"/>
              <w:right w:val="outset" w:sz="8" w:space="0" w:color="111111"/>
            </w:tcBorders>
            <w:shd w:val="clear" w:color="auto" w:fill="CCCCCC"/>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AMPLIFYING NOTES</w:t>
            </w:r>
          </w:p>
        </w:tc>
      </w:tr>
      <w:tr w:rsidR="006E63D3" w:rsidRPr="006E63D3" w:rsidTr="006E63D3">
        <w:tc>
          <w:tcPr>
            <w:tcW w:w="0" w:type="auto"/>
            <w:vMerge/>
            <w:tcBorders>
              <w:top w:val="outset" w:sz="8" w:space="0" w:color="111111"/>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
        </w:tc>
        <w:tc>
          <w:tcPr>
            <w:tcW w:w="0" w:type="auto"/>
            <w:vMerge/>
            <w:tcBorders>
              <w:top w:val="outset" w:sz="8" w:space="0" w:color="111111"/>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
        </w:tc>
        <w:tc>
          <w:tcPr>
            <w:tcW w:w="0" w:type="auto"/>
            <w:vMerge/>
            <w:tcBorders>
              <w:top w:val="outset" w:sz="8" w:space="0" w:color="111111"/>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
        </w:tc>
        <w:tc>
          <w:tcPr>
            <w:tcW w:w="0" w:type="auto"/>
            <w:tcBorders>
              <w:top w:val="nil"/>
              <w:left w:val="nil"/>
              <w:bottom w:val="outset" w:sz="8" w:space="0" w:color="111111"/>
              <w:right w:val="outset" w:sz="8" w:space="0" w:color="111111"/>
            </w:tcBorders>
            <w:shd w:val="clear" w:color="auto" w:fill="CCCCCC"/>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Import Rs.</w:t>
            </w:r>
          </w:p>
        </w:tc>
        <w:tc>
          <w:tcPr>
            <w:tcW w:w="0" w:type="auto"/>
            <w:tcBorders>
              <w:top w:val="nil"/>
              <w:left w:val="nil"/>
              <w:bottom w:val="outset" w:sz="8" w:space="0" w:color="111111"/>
              <w:right w:val="outset" w:sz="8" w:space="0" w:color="111111"/>
            </w:tcBorders>
            <w:shd w:val="clear" w:color="auto" w:fill="CCCCCC"/>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Export Rs.</w:t>
            </w:r>
          </w:p>
        </w:tc>
        <w:tc>
          <w:tcPr>
            <w:tcW w:w="0" w:type="auto"/>
            <w:vMerge/>
            <w:tcBorders>
              <w:top w:val="outset" w:sz="8" w:space="0" w:color="111111"/>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
        </w:tc>
      </w:tr>
      <w:tr w:rsidR="006E63D3" w:rsidRPr="006E63D3" w:rsidTr="006E63D3">
        <w:tc>
          <w:tcPr>
            <w:tcW w:w="150" w:type="pct"/>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w:t>
            </w:r>
          </w:p>
        </w:tc>
        <w:tc>
          <w:tcPr>
            <w:tcW w:w="1850" w:type="pct"/>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Break Bulk &amp; LCL Container(s)</w:t>
            </w:r>
          </w:p>
        </w:tc>
        <w:tc>
          <w:tcPr>
            <w:tcW w:w="1000" w:type="pct"/>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Ton x 2</w:t>
            </w:r>
          </w:p>
        </w:tc>
        <w:tc>
          <w:tcPr>
            <w:tcW w:w="1000" w:type="pct"/>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70</w:t>
            </w:r>
          </w:p>
        </w:tc>
        <w:tc>
          <w:tcPr>
            <w:tcW w:w="1000" w:type="pct"/>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35</w:t>
            </w:r>
          </w:p>
        </w:tc>
        <w:tc>
          <w:tcPr>
            <w:tcW w:w="1000" w:type="pct"/>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1,2,3,9,11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w:t>
            </w:r>
            <w:proofErr w:type="spellStart"/>
            <w:r w:rsidRPr="006E63D3">
              <w:rPr>
                <w:rFonts w:ascii="Times New Roman" w:eastAsia="Times New Roman" w:hAnsi="Times New Roman" w:cs="Times New Roman"/>
                <w:sz w:val="24"/>
                <w:szCs w:val="24"/>
              </w:rPr>
              <w:t>i</w:t>
            </w:r>
            <w:proofErr w:type="spellEnd"/>
            <w:r w:rsidRPr="006E63D3">
              <w:rPr>
                <w:rFonts w:ascii="Times New Roman" w:eastAsia="Times New Roman" w:hAnsi="Times New Roman" w:cs="Times New Roman"/>
                <w:sz w:val="24"/>
                <w:szCs w:val="24"/>
              </w:rPr>
              <w:t>) Dry Bulk Cargo</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(ii) Coal in Bulk</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(iii) Wheat</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Ton</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54</w:t>
            </w:r>
          </w:p>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44</w:t>
            </w:r>
          </w:p>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21</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40</w:t>
            </w:r>
          </w:p>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40</w:t>
            </w:r>
          </w:p>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21</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3,12</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FCL Container(s)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ft.</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90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6,7,8,11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d.</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Empty Container(s)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ft.</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40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40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e.</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Naphtha, Motor spirit, Lubricants, Petrol, Similar nature commodities not otherwise specified, Bulk liquid chemical.</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1000 Liters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100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100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f.</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Crude, Diesel, Kerosene oil, Liquid Fuel</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1000 Liters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g.</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Edible Oil</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1000 kg</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h.</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Molasses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1000 kg</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18</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18</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j.</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Tractor, Tracked vehicle, Machine on wheel / chain(s)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CBM</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256</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126</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k.</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Motor vehicle</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CBM</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316</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158</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l.</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sz w:val="24"/>
                <w:szCs w:val="24"/>
              </w:rPr>
              <w:t>Tyre</w:t>
            </w:r>
            <w:proofErr w:type="spellEnd"/>
            <w:r w:rsidRPr="006E63D3">
              <w:rPr>
                <w:rFonts w:ascii="Times New Roman" w:eastAsia="Times New Roman" w:hAnsi="Times New Roman" w:cs="Times New Roman"/>
                <w:sz w:val="24"/>
                <w:szCs w:val="24"/>
              </w:rPr>
              <w:t>, </w:t>
            </w:r>
            <w:proofErr w:type="spellStart"/>
            <w:r w:rsidRPr="006E63D3">
              <w:rPr>
                <w:rFonts w:ascii="Times New Roman" w:eastAsia="Times New Roman" w:hAnsi="Times New Roman" w:cs="Times New Roman"/>
                <w:sz w:val="24"/>
                <w:szCs w:val="24"/>
              </w:rPr>
              <w:t>Tyre</w:t>
            </w:r>
            <w:proofErr w:type="spellEnd"/>
            <w:r w:rsidRPr="006E63D3">
              <w:rPr>
                <w:rFonts w:ascii="Times New Roman" w:eastAsia="Times New Roman" w:hAnsi="Times New Roman" w:cs="Times New Roman"/>
                <w:sz w:val="24"/>
                <w:szCs w:val="24"/>
              </w:rPr>
              <w:t> scrap, Accessories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Ton</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316</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158</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m.</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Food grain not otherwise specified, Ata, Flour, Seeds, Fertilizer, Oil cake, Meal, Pulses, Poultry feeds, Sand, Sandstone, Rock phosphate</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Ton</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n.</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Animals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Each</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100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100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p.</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Birds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Each</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q.</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Goods not specified</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As per Item 'a'</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11</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r.</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Domestic coastal cargo</w:t>
            </w:r>
          </w:p>
        </w:tc>
        <w:tc>
          <w:tcPr>
            <w:tcW w:w="0" w:type="auto"/>
            <w:gridSpan w:val="4"/>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Half of export rates given in Items ' a' to 'q'</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s.</w:t>
            </w:r>
          </w:p>
        </w:tc>
        <w:tc>
          <w:tcPr>
            <w:tcW w:w="0" w:type="auto"/>
            <w:gridSpan w:val="4"/>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TRANSHIPMENT (vessel to wharf and wharf to vessel).</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11,12</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sz w:val="24"/>
                <w:szCs w:val="24"/>
              </w:rPr>
              <w:t>i</w:t>
            </w:r>
            <w:proofErr w:type="spellEnd"/>
            <w:r w:rsidRPr="006E63D3">
              <w:rPr>
                <w:rFonts w:ascii="Times New Roman" w:eastAsia="Times New Roman" w:hAnsi="Times New Roman" w:cs="Times New Roman"/>
                <w:sz w:val="24"/>
                <w:szCs w:val="24"/>
              </w:rPr>
              <w:t>. Laden Container(s)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ft.</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ii. Empty Container(s)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ft.</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25</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lastRenderedPageBreak/>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iii. Break Bulk</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Ton.</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50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iv. Items e &amp; f above.</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1000 Liters</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Only import</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v. Items j &amp; k above</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CBM</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200</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c>
          <w:tcPr>
            <w:tcW w:w="0" w:type="auto"/>
            <w:tcBorders>
              <w:top w:val="nil"/>
              <w:left w:val="outset" w:sz="8" w:space="0" w:color="111111"/>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vi. Items b &amp; m above</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Per Ton</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Only import</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tcBorders>
              <w:top w:val="nil"/>
              <w:left w:val="nil"/>
              <w:bottom w:val="outset" w:sz="8" w:space="0" w:color="111111"/>
              <w:right w:val="outset" w:sz="8" w:space="0" w:color="111111"/>
            </w:tcBorders>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u w:val="single"/>
        </w:rPr>
        <w:t>Amplifying Notes</w:t>
      </w:r>
    </w:p>
    <w:tbl>
      <w:tblPr>
        <w:tblW w:w="5000" w:type="pct"/>
        <w:tblCellSpacing w:w="0" w:type="dxa"/>
        <w:tblCellMar>
          <w:left w:w="0" w:type="dxa"/>
          <w:right w:w="0" w:type="dxa"/>
        </w:tblCellMar>
        <w:tblLook w:val="04A0"/>
      </w:tblPr>
      <w:tblGrid>
        <w:gridCol w:w="3691"/>
        <w:gridCol w:w="5669"/>
      </w:tblGrid>
      <w:tr w:rsidR="006E63D3" w:rsidRPr="006E63D3" w:rsidTr="006E63D3">
        <w:trPr>
          <w:tblCellSpacing w:w="0" w:type="dxa"/>
        </w:trPr>
        <w:tc>
          <w:tcPr>
            <w:tcW w:w="0" w:type="auto"/>
            <w:gridSpan w:val="2"/>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TRANSHIPMENT (vessel to vessel)</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sz w:val="24"/>
                <w:szCs w:val="24"/>
              </w:rPr>
              <w:t>i</w:t>
            </w:r>
            <w:proofErr w:type="spellEnd"/>
            <w:r w:rsidRPr="006E63D3">
              <w:rPr>
                <w:rFonts w:ascii="Times New Roman" w:eastAsia="Times New Roman" w:hAnsi="Times New Roman" w:cs="Times New Roman"/>
                <w:sz w:val="24"/>
                <w:szCs w:val="24"/>
              </w:rPr>
              <w:t>. Destined for ports outside Pakistan.</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Half of import plus export rates given in Items 'a' to 'q'</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ii. Destined for ports within Pakistan.</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Quarter of import plus export rates given in Items 'a' to 'q'</w:t>
            </w: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WAN-1.</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Commodities mentioned in Clause 0402 Items 'j' and 'k' brought in containers are not included in Item 'a'. They shall be charged as per Clause 0402 Items 'j' and 'k' respectively.</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WAN-2.</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Weight or measurement given on Bill of Lading / Custom Bill of Entry will be taken as final for LCL consignments and physical verification of weight or measurement will not be required.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WAN-3.</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A certain percentage of goods (landed or shipped) chargeable by weight, except LCL Cargo, may at the discretion of Section In charge / Unit Controller, be weighed / measured and, on the basis of the weight / measurement found, the total weight / measurement of the consignment be worked out and charged for. All expenses in this connection will be payable by shipper / consignee as the case may be.</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WAN-4.</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Cargo in damaged or defective condition landed or shipped over a wharf by a vessel, thereby causing damage to Port Trust property will be charged an additional cost of handling and restoring/ repairing the Port Trust property to its original condition. These charges shall be assessed by the relevant department of KPT and shall be payable by the Ship's Agent or, in case of direct delivery/ shipment, by the consignee/shipper.</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WAN-5.</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Trucking charges will be levied as per actual paid to the stevedore for items discharged from ships for subsequent storage at T. Series, DG shed, and other specified areas.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WAN-6.</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For FCL cargo no documents for verification of weight and measurement will be required, whether </w:t>
      </w:r>
      <w:proofErr w:type="spellStart"/>
      <w:r w:rsidRPr="006E63D3">
        <w:rPr>
          <w:rFonts w:ascii="Times New Roman" w:eastAsia="Times New Roman" w:hAnsi="Times New Roman" w:cs="Times New Roman"/>
          <w:color w:val="000000"/>
          <w:sz w:val="27"/>
          <w:szCs w:val="27"/>
        </w:rPr>
        <w:t>destuffed</w:t>
      </w:r>
      <w:proofErr w:type="spellEnd"/>
      <w:r w:rsidRPr="006E63D3">
        <w:rPr>
          <w:rFonts w:ascii="Times New Roman" w:eastAsia="Times New Roman" w:hAnsi="Times New Roman" w:cs="Times New Roman"/>
          <w:color w:val="000000"/>
          <w:sz w:val="27"/>
          <w:szCs w:val="27"/>
        </w:rPr>
        <w:t xml:space="preserve"> or not.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WAN-7.</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The LCL container(s) not </w:t>
      </w:r>
      <w:proofErr w:type="spellStart"/>
      <w:r w:rsidRPr="006E63D3">
        <w:rPr>
          <w:rFonts w:ascii="Times New Roman" w:eastAsia="Times New Roman" w:hAnsi="Times New Roman" w:cs="Times New Roman"/>
          <w:color w:val="000000"/>
          <w:sz w:val="27"/>
          <w:szCs w:val="27"/>
        </w:rPr>
        <w:t>destuffed</w:t>
      </w:r>
      <w:proofErr w:type="spellEnd"/>
      <w:r w:rsidRPr="006E63D3">
        <w:rPr>
          <w:rFonts w:ascii="Times New Roman" w:eastAsia="Times New Roman" w:hAnsi="Times New Roman" w:cs="Times New Roman"/>
          <w:color w:val="000000"/>
          <w:sz w:val="27"/>
          <w:szCs w:val="27"/>
        </w:rPr>
        <w:t xml:space="preserve"> in the port premises will be charged as per Clause 0402 Item V.</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lastRenderedPageBreak/>
        <w:t>WAN-8.</w:t>
      </w:r>
      <w:proofErr w:type="gramEnd"/>
      <w:r w:rsidRPr="006E63D3">
        <w:rPr>
          <w:rFonts w:ascii="Times New Roman" w:eastAsia="Times New Roman" w:hAnsi="Times New Roman" w:cs="Times New Roman"/>
          <w:color w:val="000000"/>
          <w:sz w:val="27"/>
        </w:rPr>
        <w:t> </w:t>
      </w:r>
      <w:proofErr w:type="spellStart"/>
      <w:r w:rsidRPr="006E63D3">
        <w:rPr>
          <w:rFonts w:ascii="Times New Roman" w:eastAsia="Times New Roman" w:hAnsi="Times New Roman" w:cs="Times New Roman"/>
          <w:color w:val="000000"/>
          <w:sz w:val="27"/>
          <w:szCs w:val="27"/>
        </w:rPr>
        <w:t>Wharfage</w:t>
      </w:r>
      <w:proofErr w:type="spellEnd"/>
      <w:r w:rsidRPr="006E63D3">
        <w:rPr>
          <w:rFonts w:ascii="Times New Roman" w:eastAsia="Times New Roman" w:hAnsi="Times New Roman" w:cs="Times New Roman"/>
          <w:color w:val="000000"/>
          <w:sz w:val="27"/>
          <w:szCs w:val="27"/>
        </w:rPr>
        <w:t xml:space="preserve"> charges on FCL container(s) containing more than one consignment (of the same consignee) will be recovered by dividing the charges in the ratio of the weights of respective consignments as shown in the Bill of Lading / Customs Bill of Entry, such that the total </w:t>
      </w:r>
      <w:proofErr w:type="spellStart"/>
      <w:r w:rsidRPr="006E63D3">
        <w:rPr>
          <w:rFonts w:ascii="Times New Roman" w:eastAsia="Times New Roman" w:hAnsi="Times New Roman" w:cs="Times New Roman"/>
          <w:color w:val="000000"/>
          <w:sz w:val="27"/>
          <w:szCs w:val="27"/>
        </w:rPr>
        <w:t>wharfage</w:t>
      </w:r>
      <w:proofErr w:type="spellEnd"/>
      <w:r w:rsidRPr="006E63D3">
        <w:rPr>
          <w:rFonts w:ascii="Times New Roman" w:eastAsia="Times New Roman" w:hAnsi="Times New Roman" w:cs="Times New Roman"/>
          <w:color w:val="000000"/>
          <w:sz w:val="27"/>
          <w:szCs w:val="27"/>
        </w:rPr>
        <w:t xml:space="preserve"> charged is equal to the FCL container charges mentioned in Clause 0402 Item V.</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WAN-9.</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The Port Trust reserves the right to discharge any cargo on a certain berth to facilitate cargo handling. Packages / units over 30 tons are to be discharged only at the Heavy Lift piers except heavy lifts discharged on vehicles for subsequent direct delivery.</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WAN-10.</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Rates given in Clause 0402 Item 't' will be applicable on cargo transferred shipped directly without being landed on a wharf from a vessel alongside the wharf to another vessel or in the stream or vice versa.</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WAN-11.</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Vessel's cargo landed on / loaded from wharf or over side through stress of weather or distress will be charged full </w:t>
      </w:r>
      <w:proofErr w:type="spellStart"/>
      <w:r w:rsidRPr="006E63D3">
        <w:rPr>
          <w:rFonts w:ascii="Times New Roman" w:eastAsia="Times New Roman" w:hAnsi="Times New Roman" w:cs="Times New Roman"/>
          <w:color w:val="000000"/>
          <w:sz w:val="27"/>
          <w:szCs w:val="27"/>
        </w:rPr>
        <w:t>wharfage</w:t>
      </w:r>
      <w:proofErr w:type="spellEnd"/>
      <w:r w:rsidRPr="006E63D3">
        <w:rPr>
          <w:rFonts w:ascii="Times New Roman" w:eastAsia="Times New Roman" w:hAnsi="Times New Roman" w:cs="Times New Roman"/>
          <w:color w:val="000000"/>
          <w:sz w:val="27"/>
          <w:szCs w:val="27"/>
        </w:rPr>
        <w:t xml:space="preserve"> on landing and / or loading.</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WAN-12.</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Dangerous goods bearing IMDG Classes 1, 3, and 7 are to be discharged into barges.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WAN-13.</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De stuffing charges @ Rs 500 per TEU will be charged from the consignee for FCL containers </w:t>
      </w:r>
      <w:proofErr w:type="spellStart"/>
      <w:r w:rsidRPr="006E63D3">
        <w:rPr>
          <w:rFonts w:ascii="Times New Roman" w:eastAsia="Times New Roman" w:hAnsi="Times New Roman" w:cs="Times New Roman"/>
          <w:color w:val="000000"/>
          <w:sz w:val="27"/>
          <w:szCs w:val="27"/>
        </w:rPr>
        <w:t>destuffed</w:t>
      </w:r>
      <w:proofErr w:type="spellEnd"/>
      <w:r w:rsidRPr="006E63D3">
        <w:rPr>
          <w:rFonts w:ascii="Times New Roman" w:eastAsia="Times New Roman" w:hAnsi="Times New Roman" w:cs="Times New Roman"/>
          <w:color w:val="000000"/>
          <w:sz w:val="27"/>
          <w:szCs w:val="27"/>
        </w:rPr>
        <w:t xml:space="preserve"> in the Port premises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WAN-14.</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Wharf-age Charges on Bulk Cement export through mechanized pneumatic piping like liquid bulk operation shall be Rs 32 per ton.</w:t>
      </w:r>
    </w:p>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u w:val="single"/>
          <w:lang w:val="pt-BR"/>
        </w:rPr>
        <w:t>S t o r a g e</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lang w:val="pt-BR"/>
        </w:rPr>
        <w:t>0403. </w:t>
      </w:r>
      <w:r w:rsidRPr="006E63D3">
        <w:rPr>
          <w:rFonts w:ascii="Times New Roman" w:eastAsia="Times New Roman" w:hAnsi="Times New Roman" w:cs="Times New Roman"/>
          <w:b/>
          <w:bCs/>
          <w:color w:val="000000"/>
          <w:sz w:val="27"/>
          <w:u w:val="single"/>
          <w:lang w:val="pt-BR"/>
        </w:rPr>
        <w:t>General.</w:t>
      </w:r>
      <w:r w:rsidRPr="006E63D3">
        <w:rPr>
          <w:rFonts w:ascii="Times New Roman" w:eastAsia="Times New Roman" w:hAnsi="Times New Roman" w:cs="Times New Roman"/>
          <w:color w:val="000000"/>
          <w:sz w:val="27"/>
          <w:lang w:val="pt-BR"/>
        </w:rPr>
        <w:t> </w:t>
      </w:r>
      <w:r w:rsidRPr="006E63D3">
        <w:rPr>
          <w:rFonts w:ascii="Times New Roman" w:eastAsia="Times New Roman" w:hAnsi="Times New Roman" w:cs="Times New Roman"/>
          <w:color w:val="000000"/>
          <w:sz w:val="27"/>
          <w:szCs w:val="27"/>
        </w:rPr>
        <w:t xml:space="preserve">Unless otherwise mentioned storage will accrue on all goods stored at all landing places, except KICT or any other place so notified by the Board, remaining un cleared after the expiry of free period counting from the demurrage date. </w:t>
      </w:r>
      <w:proofErr w:type="gramStart"/>
      <w:r w:rsidRPr="006E63D3">
        <w:rPr>
          <w:rFonts w:ascii="Times New Roman" w:eastAsia="Times New Roman" w:hAnsi="Times New Roman" w:cs="Times New Roman"/>
          <w:color w:val="000000"/>
          <w:sz w:val="27"/>
          <w:szCs w:val="27"/>
        </w:rPr>
        <w:t>(See SAN4-5).</w:t>
      </w:r>
      <w:proofErr w:type="gramEnd"/>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0404. </w:t>
      </w:r>
      <w:r w:rsidRPr="006E63D3">
        <w:rPr>
          <w:rFonts w:ascii="Times New Roman" w:eastAsia="Times New Roman" w:hAnsi="Times New Roman" w:cs="Times New Roman"/>
          <w:b/>
          <w:bCs/>
          <w:color w:val="000000"/>
          <w:sz w:val="27"/>
          <w:u w:val="single"/>
        </w:rPr>
        <w:t>Landing Date.</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 xml:space="preserve">This is the date of completion of discharging of vessel for all commodities except Jute. For Jute this is the date on which the bulk (more than 50 percent) of the manifested cargo is landed. In case of holiday the landing date would be the next working day. If discharging is discontinued / suspended for any reason then more than one landing date may be fixed for the same vessel by the respective Deputy Traffic Manager. </w:t>
      </w:r>
      <w:proofErr w:type="gramStart"/>
      <w:r w:rsidRPr="006E63D3">
        <w:rPr>
          <w:rFonts w:ascii="Times New Roman" w:eastAsia="Times New Roman" w:hAnsi="Times New Roman" w:cs="Times New Roman"/>
          <w:color w:val="000000"/>
          <w:sz w:val="27"/>
          <w:szCs w:val="27"/>
        </w:rPr>
        <w:t>(See SAN 2, 4).</w:t>
      </w:r>
      <w:proofErr w:type="gramEnd"/>
    </w:p>
    <w:p w:rsidR="006E63D3" w:rsidRPr="006E63D3" w:rsidRDefault="006E63D3" w:rsidP="006E63D3">
      <w:pPr>
        <w:numPr>
          <w:ilvl w:val="0"/>
          <w:numId w:val="1"/>
        </w:numPr>
        <w:spacing w:after="0" w:line="240" w:lineRule="auto"/>
        <w:rPr>
          <w:rFonts w:ascii="Times New Roman" w:eastAsia="Times New Roman" w:hAnsi="Times New Roman" w:cs="Times New Roman"/>
          <w:color w:val="000000"/>
          <w:sz w:val="24"/>
          <w:szCs w:val="24"/>
        </w:rPr>
      </w:pPr>
      <w:r w:rsidRPr="006E63D3">
        <w:rPr>
          <w:rFonts w:ascii="Times New Roman" w:eastAsia="Times New Roman" w:hAnsi="Times New Roman" w:cs="Times New Roman"/>
          <w:b/>
          <w:bCs/>
          <w:color w:val="000000"/>
          <w:sz w:val="24"/>
          <w:szCs w:val="24"/>
        </w:rPr>
        <w:lastRenderedPageBreak/>
        <w:t>0405. </w:t>
      </w:r>
      <w:r w:rsidRPr="006E63D3">
        <w:rPr>
          <w:rFonts w:ascii="Times New Roman" w:eastAsia="Times New Roman" w:hAnsi="Times New Roman" w:cs="Times New Roman"/>
          <w:b/>
          <w:bCs/>
          <w:color w:val="000000"/>
          <w:sz w:val="24"/>
          <w:szCs w:val="24"/>
          <w:u w:val="single"/>
        </w:rPr>
        <w:t>Duration of Free Period for Import Cargo</w:t>
      </w:r>
      <w:r w:rsidRPr="006E63D3">
        <w:rPr>
          <w:rFonts w:ascii="Times New Roman" w:eastAsia="Times New Roman" w:hAnsi="Times New Roman" w:cs="Times New Roman"/>
          <w:color w:val="000000"/>
          <w:sz w:val="24"/>
          <w:szCs w:val="24"/>
          <w:u w:val="single"/>
        </w:rPr>
        <w:t>.</w:t>
      </w:r>
      <w:r w:rsidRPr="006E63D3">
        <w:rPr>
          <w:rFonts w:ascii="Times New Roman" w:eastAsia="Times New Roman" w:hAnsi="Times New Roman" w:cs="Times New Roman"/>
          <w:color w:val="000000"/>
          <w:sz w:val="24"/>
          <w:szCs w:val="24"/>
        </w:rPr>
        <w:t> This would be as under excluding holidays:</w:t>
      </w:r>
    </w:p>
    <w:tbl>
      <w:tblPr>
        <w:tblW w:w="5000" w:type="pct"/>
        <w:tblCellSpacing w:w="0" w:type="dxa"/>
        <w:tblInd w:w="720" w:type="dxa"/>
        <w:tblCellMar>
          <w:left w:w="0" w:type="dxa"/>
          <w:right w:w="0" w:type="dxa"/>
        </w:tblCellMar>
        <w:tblLook w:val="04A0"/>
      </w:tblPr>
      <w:tblGrid>
        <w:gridCol w:w="6552"/>
        <w:gridCol w:w="2808"/>
      </w:tblGrid>
      <w:tr w:rsidR="006E63D3" w:rsidRPr="006E63D3" w:rsidTr="006E63D3">
        <w:trPr>
          <w:tblCellSpacing w:w="0" w:type="dxa"/>
        </w:trPr>
        <w:tc>
          <w:tcPr>
            <w:tcW w:w="350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w:t>
            </w:r>
            <w:r w:rsidRPr="006E63D3">
              <w:rPr>
                <w:rFonts w:ascii="Times New Roman" w:eastAsia="Times New Roman" w:hAnsi="Times New Roman" w:cs="Times New Roman"/>
                <w:sz w:val="24"/>
                <w:szCs w:val="24"/>
              </w:rPr>
              <w:t> All dangerous cargo except 'f' below:</w:t>
            </w:r>
          </w:p>
        </w:tc>
        <w:tc>
          <w:tcPr>
            <w:tcW w:w="150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 Days</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w:t>
            </w:r>
            <w:r w:rsidRPr="006E63D3">
              <w:rPr>
                <w:rFonts w:ascii="Times New Roman" w:eastAsia="Times New Roman" w:hAnsi="Times New Roman" w:cs="Times New Roman"/>
                <w:sz w:val="24"/>
                <w:szCs w:val="24"/>
              </w:rPr>
              <w:t> All other cargo except ”c”, “d”, “e” and “f” below including export bulk cargo under clause 0407   Item “d” Afghan in-transit containers (s) shifted from QICT. (</w:t>
            </w:r>
            <w:r w:rsidRPr="006E63D3">
              <w:rPr>
                <w:rFonts w:ascii="Times New Roman" w:eastAsia="Times New Roman" w:hAnsi="Times New Roman" w:cs="Times New Roman"/>
                <w:b/>
                <w:bCs/>
                <w:sz w:val="24"/>
                <w:szCs w:val="24"/>
              </w:rPr>
              <w:t>See SAN-20</w:t>
            </w:r>
            <w:r w:rsidRPr="006E63D3">
              <w:rPr>
                <w:rFonts w:ascii="Times New Roman" w:eastAsia="Times New Roman" w:hAnsi="Times New Roman" w:cs="Times New Roman"/>
                <w:sz w:val="24"/>
                <w:szCs w:val="24"/>
              </w:rPr>
              <w:t>)</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5 Days</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w:t>
            </w:r>
            <w:r w:rsidRPr="006E63D3">
              <w:rPr>
                <w:rFonts w:ascii="Times New Roman" w:eastAsia="Times New Roman" w:hAnsi="Times New Roman" w:cs="Times New Roman"/>
                <w:sz w:val="24"/>
                <w:szCs w:val="24"/>
              </w:rPr>
              <w:t> Wheat and all cargo requiring fumigation except Jute:</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10 Days</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d.</w:t>
            </w:r>
            <w:r w:rsidRPr="006E63D3">
              <w:rPr>
                <w:rFonts w:ascii="Times New Roman" w:eastAsia="Times New Roman" w:hAnsi="Times New Roman" w:cs="Times New Roman"/>
                <w:sz w:val="24"/>
                <w:szCs w:val="24"/>
              </w:rPr>
              <w:t xml:space="preserve"> All </w:t>
            </w:r>
            <w:proofErr w:type="spellStart"/>
            <w:r w:rsidRPr="006E63D3">
              <w:rPr>
                <w:rFonts w:ascii="Times New Roman" w:eastAsia="Times New Roman" w:hAnsi="Times New Roman" w:cs="Times New Roman"/>
                <w:sz w:val="24"/>
                <w:szCs w:val="24"/>
              </w:rPr>
              <w:t>transhipment</w:t>
            </w:r>
            <w:proofErr w:type="spellEnd"/>
            <w:r w:rsidRPr="006E63D3">
              <w:rPr>
                <w:rFonts w:ascii="Times New Roman" w:eastAsia="Times New Roman" w:hAnsi="Times New Roman" w:cs="Times New Roman"/>
                <w:sz w:val="24"/>
                <w:szCs w:val="24"/>
              </w:rPr>
              <w:t xml:space="preserve"> cargo:</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30 Days</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e.</w:t>
            </w:r>
            <w:r w:rsidRPr="006E63D3">
              <w:rPr>
                <w:rFonts w:ascii="Times New Roman" w:eastAsia="Times New Roman" w:hAnsi="Times New Roman" w:cs="Times New Roman"/>
                <w:sz w:val="24"/>
                <w:szCs w:val="24"/>
              </w:rPr>
              <w:t> In transit cargo except dangerous cargo</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14 Days</w:t>
            </w:r>
          </w:p>
        </w:tc>
      </w:tr>
      <w:tr w:rsidR="006E63D3" w:rsidRPr="006E63D3" w:rsidTr="006E63D3">
        <w:trPr>
          <w:tblCellSpacing w:w="0" w:type="dxa"/>
        </w:trPr>
        <w:tc>
          <w:tcPr>
            <w:tcW w:w="0" w:type="auto"/>
            <w:vAlign w:val="center"/>
            <w:hideMark/>
          </w:tcPr>
          <w:p w:rsidR="006E63D3" w:rsidRPr="006E63D3" w:rsidRDefault="006E63D3" w:rsidP="006E63D3">
            <w:pPr>
              <w:spacing w:before="100" w:beforeAutospacing="1" w:after="100" w:afterAutospacing="1"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f.</w:t>
            </w:r>
            <w:r w:rsidRPr="006E63D3">
              <w:rPr>
                <w:rFonts w:ascii="Times New Roman" w:eastAsia="Times New Roman" w:hAnsi="Times New Roman" w:cs="Times New Roman"/>
                <w:sz w:val="24"/>
                <w:szCs w:val="24"/>
              </w:rPr>
              <w:t> Goods auctioned and dangerous LCL cargo (See SAN 6, 7)</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5 Days</w:t>
            </w: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0406. </w:t>
      </w:r>
      <w:r w:rsidRPr="006E63D3">
        <w:rPr>
          <w:rFonts w:ascii="Times New Roman" w:eastAsia="Times New Roman" w:hAnsi="Times New Roman" w:cs="Times New Roman"/>
          <w:b/>
          <w:bCs/>
          <w:color w:val="000000"/>
          <w:sz w:val="27"/>
          <w:u w:val="single"/>
        </w:rPr>
        <w:t>Import Rates.</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(See SAN 3</w:t>
      </w:r>
      <w:proofErr w:type="gramStart"/>
      <w:r w:rsidRPr="006E63D3">
        <w:rPr>
          <w:rFonts w:ascii="Times New Roman" w:eastAsia="Times New Roman" w:hAnsi="Times New Roman" w:cs="Times New Roman"/>
          <w:color w:val="000000"/>
          <w:sz w:val="27"/>
          <w:szCs w:val="27"/>
        </w:rPr>
        <w:t>,4,8,9,12</w:t>
      </w:r>
      <w:proofErr w:type="gramEnd"/>
      <w:r w:rsidRPr="006E63D3">
        <w:rPr>
          <w:rFonts w:ascii="Times New Roman" w:eastAsia="Times New Roman" w:hAnsi="Times New Roman" w:cs="Times New Roman"/>
          <w:color w:val="000000"/>
          <w:sz w:val="27"/>
          <w:szCs w:val="27"/>
        </w:rPr>
        <w:t>)</w:t>
      </w:r>
    </w:p>
    <w:tbl>
      <w:tblPr>
        <w:tblW w:w="5000" w:type="pct"/>
        <w:tblCellSpacing w:w="0" w:type="dxa"/>
        <w:tblCellMar>
          <w:left w:w="0" w:type="dxa"/>
          <w:right w:w="0" w:type="dxa"/>
        </w:tblCellMar>
        <w:tblLook w:val="04A0"/>
      </w:tblPr>
      <w:tblGrid>
        <w:gridCol w:w="5428"/>
        <w:gridCol w:w="1966"/>
        <w:gridCol w:w="1966"/>
      </w:tblGrid>
      <w:tr w:rsidR="006E63D3" w:rsidRPr="006E63D3" w:rsidTr="006E63D3">
        <w:trPr>
          <w:trHeight w:val="870"/>
          <w:tblCellSpacing w:w="0" w:type="dxa"/>
        </w:trPr>
        <w:tc>
          <w:tcPr>
            <w:tcW w:w="290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1050" w:type="pct"/>
            <w:vAlign w:val="center"/>
            <w:hideMark/>
          </w:tcPr>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i/>
                <w:iCs/>
                <w:sz w:val="24"/>
                <w:szCs w:val="24"/>
              </w:rPr>
              <w:t>BB &amp; LCL</w:t>
            </w:r>
          </w:p>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i/>
                <w:iCs/>
                <w:sz w:val="24"/>
                <w:szCs w:val="24"/>
              </w:rPr>
              <w:t>(PDPT)</w:t>
            </w:r>
          </w:p>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i/>
                <w:iCs/>
                <w:sz w:val="24"/>
                <w:szCs w:val="24"/>
              </w:rPr>
              <w:t>( I )</w:t>
            </w:r>
          </w:p>
        </w:tc>
        <w:tc>
          <w:tcPr>
            <w:tcW w:w="1050" w:type="pct"/>
            <w:vAlign w:val="center"/>
            <w:hideMark/>
          </w:tcPr>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i/>
                <w:iCs/>
                <w:sz w:val="24"/>
                <w:szCs w:val="24"/>
              </w:rPr>
              <w:t>Container(s)</w:t>
            </w:r>
          </w:p>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b/>
                <w:bCs/>
                <w:i/>
                <w:iCs/>
                <w:sz w:val="24"/>
                <w:szCs w:val="24"/>
              </w:rPr>
              <w:t>PDPft</w:t>
            </w:r>
            <w:proofErr w:type="spellEnd"/>
          </w:p>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i/>
                <w:iCs/>
                <w:sz w:val="24"/>
                <w:szCs w:val="24"/>
              </w:rPr>
              <w:t>(II)</w:t>
            </w:r>
          </w:p>
        </w:tc>
      </w:tr>
      <w:tr w:rsidR="006E63D3" w:rsidRPr="006E63D3" w:rsidTr="006E63D3">
        <w:trPr>
          <w:trHeight w:val="285"/>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w:t>
            </w:r>
            <w:r w:rsidRPr="006E63D3">
              <w:rPr>
                <w:rFonts w:ascii="Times New Roman" w:eastAsia="Times New Roman" w:hAnsi="Times New Roman" w:cs="Times New Roman"/>
                <w:sz w:val="24"/>
                <w:szCs w:val="24"/>
              </w:rPr>
              <w:t> First 15 days:</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28</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28</w:t>
            </w:r>
          </w:p>
        </w:tc>
      </w:tr>
      <w:tr w:rsidR="006E63D3" w:rsidRPr="006E63D3" w:rsidTr="006E63D3">
        <w:trPr>
          <w:trHeight w:val="285"/>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w:t>
            </w:r>
            <w:r w:rsidRPr="006E63D3">
              <w:rPr>
                <w:rFonts w:ascii="Times New Roman" w:eastAsia="Times New Roman" w:hAnsi="Times New Roman" w:cs="Times New Roman"/>
                <w:sz w:val="24"/>
                <w:szCs w:val="24"/>
              </w:rPr>
              <w:t>. Next 25 days:</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w:t>
            </w:r>
          </w:p>
        </w:tc>
      </w:tr>
      <w:tr w:rsidR="006E63D3" w:rsidRPr="006E63D3" w:rsidTr="006E63D3">
        <w:trPr>
          <w:trHeight w:val="285"/>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w:t>
            </w:r>
            <w:r w:rsidRPr="006E63D3">
              <w:rPr>
                <w:rFonts w:ascii="Times New Roman" w:eastAsia="Times New Roman" w:hAnsi="Times New Roman" w:cs="Times New Roman"/>
                <w:sz w:val="24"/>
                <w:szCs w:val="24"/>
              </w:rPr>
              <w:t> Thereafter till clearance:</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70</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70</w:t>
            </w:r>
          </w:p>
        </w:tc>
      </w:tr>
      <w:tr w:rsidR="006E63D3" w:rsidRPr="006E63D3" w:rsidT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d.</w:t>
            </w:r>
            <w:r w:rsidRPr="006E63D3">
              <w:rPr>
                <w:rFonts w:ascii="Times New Roman" w:eastAsia="Times New Roman" w:hAnsi="Times New Roman" w:cs="Times New Roman"/>
                <w:sz w:val="24"/>
                <w:szCs w:val="24"/>
              </w:rPr>
              <w:t> Timber stored at Timber Pond or at any other</w:t>
            </w:r>
            <w:r w:rsidRPr="006E63D3">
              <w:rPr>
                <w:rFonts w:ascii="Times New Roman" w:eastAsia="Times New Roman" w:hAnsi="Times New Roman" w:cs="Times New Roman"/>
                <w:sz w:val="24"/>
                <w:szCs w:val="24"/>
              </w:rPr>
              <w:br/>
              <w:t>place / island so notified will be charged storage charges</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w:t>
            </w:r>
          </w:p>
        </w:tc>
      </w:tr>
      <w:tr w:rsidR="006E63D3" w:rsidRPr="006E63D3" w:rsidTr="006E63D3">
        <w:trPr>
          <w:trHeight w:val="855"/>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e.</w:t>
            </w:r>
            <w:r w:rsidRPr="006E63D3">
              <w:rPr>
                <w:rFonts w:ascii="Times New Roman" w:eastAsia="Times New Roman" w:hAnsi="Times New Roman" w:cs="Times New Roman"/>
                <w:sz w:val="24"/>
                <w:szCs w:val="24"/>
              </w:rPr>
              <w:t> Subject to the availability of space, bulk import/export cargo may be stored at the sole risk of the consignee only on prior approval of Traffic Manager at the following rates</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rPr>
          <w:trHeight w:val="285"/>
          <w:tblCellSpacing w:w="0" w:type="dxa"/>
        </w:trPr>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TPX</w:t>
            </w:r>
          </w:p>
        </w:tc>
        <w:tc>
          <w:tcPr>
            <w:tcW w:w="0" w:type="auto"/>
            <w:gridSpan w:val="2"/>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u w:val="single"/>
              </w:rPr>
              <w:t>Coal/Clinker  in Bulk</w:t>
            </w:r>
            <w:r w:rsidRPr="006E63D3">
              <w:rPr>
                <w:rFonts w:ascii="Times New Roman" w:eastAsia="Times New Roman" w:hAnsi="Times New Roman" w:cs="Times New Roman"/>
                <w:sz w:val="24"/>
                <w:szCs w:val="24"/>
              </w:rPr>
              <w:t>                 </w:t>
            </w:r>
            <w:r w:rsidRPr="006E63D3">
              <w:rPr>
                <w:rFonts w:ascii="Times New Roman" w:eastAsia="Times New Roman" w:hAnsi="Times New Roman" w:cs="Times New Roman"/>
                <w:sz w:val="24"/>
                <w:szCs w:val="24"/>
                <w:u w:val="single"/>
              </w:rPr>
              <w:t>Other Bulk Cargo</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Rs.600 per sq                            Rs 600 per sq</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meter | annum                           meter | annum</w:t>
            </w:r>
          </w:p>
        </w:tc>
      </w:tr>
      <w:tr w:rsidR="006E63D3" w:rsidRPr="006E63D3" w:rsidTr="006E63D3">
        <w:trPr>
          <w:trHeight w:val="285"/>
          <w:tblCellSpacing w:w="0" w:type="dxa"/>
        </w:trPr>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Coal Yard, Clinker Yard, T-Series East &amp; West Wharf</w:t>
            </w:r>
          </w:p>
        </w:tc>
        <w:tc>
          <w:tcPr>
            <w:tcW w:w="0" w:type="auto"/>
            <w:gridSpan w:val="2"/>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540 per sq.                          Rs 1000 per sq</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meter | annum                           meter | annum</w:t>
            </w: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0407. </w:t>
      </w:r>
      <w:r w:rsidRPr="006E63D3">
        <w:rPr>
          <w:rFonts w:ascii="Times New Roman" w:eastAsia="Times New Roman" w:hAnsi="Times New Roman" w:cs="Times New Roman"/>
          <w:b/>
          <w:bCs/>
          <w:color w:val="000000"/>
          <w:sz w:val="27"/>
          <w:u w:val="single"/>
        </w:rPr>
        <w:t>Export Rates.</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a.</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Cargo Shipped on Original Vessel (OV): No storage charges.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b.</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Storage charges will accrue on Shut </w:t>
      </w:r>
      <w:proofErr w:type="gramStart"/>
      <w:r w:rsidRPr="006E63D3">
        <w:rPr>
          <w:rFonts w:ascii="Times New Roman" w:eastAsia="Times New Roman" w:hAnsi="Times New Roman" w:cs="Times New Roman"/>
          <w:color w:val="000000"/>
          <w:sz w:val="27"/>
          <w:szCs w:val="27"/>
        </w:rPr>
        <w:t>Out</w:t>
      </w:r>
      <w:proofErr w:type="gramEnd"/>
      <w:r w:rsidRPr="006E63D3">
        <w:rPr>
          <w:rFonts w:ascii="Times New Roman" w:eastAsia="Times New Roman" w:hAnsi="Times New Roman" w:cs="Times New Roman"/>
          <w:color w:val="000000"/>
          <w:sz w:val="27"/>
          <w:szCs w:val="27"/>
        </w:rPr>
        <w:t xml:space="preserve"> Cargo at the following rates from the date of sailing of the OV irrespective of the location of such cargo in the Port premises:</w:t>
      </w:r>
    </w:p>
    <w:tbl>
      <w:tblPr>
        <w:tblW w:w="5000" w:type="pct"/>
        <w:tblCellSpacing w:w="0" w:type="dxa"/>
        <w:tblCellMar>
          <w:left w:w="0" w:type="dxa"/>
          <w:right w:w="0" w:type="dxa"/>
        </w:tblCellMar>
        <w:tblLook w:val="04A0"/>
      </w:tblPr>
      <w:tblGrid>
        <w:gridCol w:w="2552"/>
        <w:gridCol w:w="3498"/>
        <w:gridCol w:w="3310"/>
      </w:tblGrid>
      <w:tr w:rsidR="006E63D3" w:rsidRPr="006E63D3" w:rsidTr="006E63D3">
        <w:trPr>
          <w:tblCellSpacing w:w="0" w:type="dxa"/>
        </w:trPr>
        <w:tc>
          <w:tcPr>
            <w:tcW w:w="13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18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BB Bulk PDPT</w:t>
            </w:r>
          </w:p>
        </w:tc>
        <w:tc>
          <w:tcPr>
            <w:tcW w:w="17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xml:space="preserve">Container(s) </w:t>
            </w:r>
            <w:proofErr w:type="spellStart"/>
            <w:r w:rsidRPr="006E63D3">
              <w:rPr>
                <w:rFonts w:ascii="Times New Roman" w:eastAsia="Times New Roman" w:hAnsi="Times New Roman" w:cs="Times New Roman"/>
                <w:sz w:val="24"/>
                <w:szCs w:val="24"/>
              </w:rPr>
              <w:t>PDPft</w:t>
            </w:r>
            <w:proofErr w:type="spellEnd"/>
          </w:p>
        </w:tc>
      </w:tr>
      <w:tr w:rsidR="006E63D3" w:rsidRPr="006E63D3" w:rsidTr="006E63D3">
        <w:trPr>
          <w:tblCellSpacing w:w="0" w:type="dxa"/>
        </w:trPr>
        <w:tc>
          <w:tcPr>
            <w:tcW w:w="13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b/>
                <w:bCs/>
                <w:sz w:val="24"/>
                <w:szCs w:val="24"/>
              </w:rPr>
              <w:lastRenderedPageBreak/>
              <w:t>i</w:t>
            </w:r>
            <w:proofErr w:type="spellEnd"/>
            <w:r w:rsidRPr="006E63D3">
              <w:rPr>
                <w:rFonts w:ascii="Times New Roman" w:eastAsia="Times New Roman" w:hAnsi="Times New Roman" w:cs="Times New Roman"/>
                <w:b/>
                <w:bCs/>
                <w:sz w:val="24"/>
                <w:szCs w:val="24"/>
              </w:rPr>
              <w:t>. </w:t>
            </w:r>
            <w:r w:rsidRPr="006E63D3">
              <w:rPr>
                <w:rFonts w:ascii="Times New Roman" w:eastAsia="Times New Roman" w:hAnsi="Times New Roman" w:cs="Times New Roman"/>
                <w:sz w:val="24"/>
                <w:szCs w:val="24"/>
              </w:rPr>
              <w:t>First 30 days</w:t>
            </w:r>
          </w:p>
        </w:tc>
        <w:tc>
          <w:tcPr>
            <w:tcW w:w="18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w:t>
            </w:r>
          </w:p>
        </w:tc>
        <w:tc>
          <w:tcPr>
            <w:tcW w:w="17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w:t>
            </w:r>
          </w:p>
        </w:tc>
      </w:tr>
      <w:tr w:rsidR="006E63D3" w:rsidRPr="006E63D3" w:rsidTr="006E63D3">
        <w:trPr>
          <w:tblCellSpacing w:w="0" w:type="dxa"/>
        </w:trPr>
        <w:tc>
          <w:tcPr>
            <w:tcW w:w="13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ii. </w:t>
            </w:r>
            <w:r w:rsidRPr="006E63D3">
              <w:rPr>
                <w:rFonts w:ascii="Times New Roman" w:eastAsia="Times New Roman" w:hAnsi="Times New Roman" w:cs="Times New Roman"/>
                <w:sz w:val="24"/>
                <w:szCs w:val="24"/>
              </w:rPr>
              <w:t>Thereafter till clearance:</w:t>
            </w:r>
          </w:p>
        </w:tc>
        <w:tc>
          <w:tcPr>
            <w:tcW w:w="18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10</w:t>
            </w:r>
          </w:p>
        </w:tc>
        <w:tc>
          <w:tcPr>
            <w:tcW w:w="17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10</w:t>
            </w:r>
          </w:p>
        </w:tc>
      </w:tr>
      <w:tr w:rsidR="006E63D3" w:rsidRPr="006E63D3" w:rsidTr="006E63D3">
        <w:trPr>
          <w:tblCellSpacing w:w="0" w:type="dxa"/>
        </w:trPr>
        <w:tc>
          <w:tcPr>
            <w:tcW w:w="13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18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17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rPr>
          <w:tblCellSpacing w:w="0" w:type="dxa"/>
        </w:trPr>
        <w:tc>
          <w:tcPr>
            <w:tcW w:w="13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w:t>
            </w:r>
            <w:r w:rsidRPr="006E63D3">
              <w:rPr>
                <w:rFonts w:ascii="Times New Roman" w:eastAsia="Times New Roman" w:hAnsi="Times New Roman" w:cs="Times New Roman"/>
                <w:sz w:val="24"/>
                <w:szCs w:val="24"/>
              </w:rPr>
              <w:t> All empty containers passed in for</w:t>
            </w:r>
            <w:r w:rsidRPr="006E63D3">
              <w:rPr>
                <w:rFonts w:ascii="Times New Roman" w:eastAsia="Times New Roman" w:hAnsi="Times New Roman" w:cs="Times New Roman"/>
                <w:sz w:val="24"/>
                <w:szCs w:val="24"/>
              </w:rPr>
              <w:br/>
              <w:t>export but not shipped on OV and not</w:t>
            </w:r>
            <w:r w:rsidRPr="006E63D3">
              <w:rPr>
                <w:rFonts w:ascii="Times New Roman" w:eastAsia="Times New Roman" w:hAnsi="Times New Roman" w:cs="Times New Roman"/>
                <w:sz w:val="24"/>
                <w:szCs w:val="24"/>
              </w:rPr>
              <w:br/>
              <w:t>stored in the allocated container yards</w:t>
            </w:r>
            <w:r w:rsidRPr="006E63D3">
              <w:rPr>
                <w:rFonts w:ascii="Times New Roman" w:eastAsia="Times New Roman" w:hAnsi="Times New Roman" w:cs="Times New Roman"/>
                <w:sz w:val="24"/>
                <w:szCs w:val="24"/>
              </w:rPr>
              <w:br/>
              <w:t>within the Port premises:</w:t>
            </w:r>
          </w:p>
        </w:tc>
        <w:tc>
          <w:tcPr>
            <w:tcW w:w="18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xml:space="preserve">Rs. 2 </w:t>
            </w:r>
            <w:proofErr w:type="spellStart"/>
            <w:r w:rsidRPr="006E63D3">
              <w:rPr>
                <w:rFonts w:ascii="Times New Roman" w:eastAsia="Times New Roman" w:hAnsi="Times New Roman" w:cs="Times New Roman"/>
                <w:sz w:val="24"/>
                <w:szCs w:val="24"/>
              </w:rPr>
              <w:t>PDPft</w:t>
            </w:r>
            <w:proofErr w:type="spellEnd"/>
            <w:r w:rsidRPr="006E63D3">
              <w:rPr>
                <w:rFonts w:ascii="Times New Roman" w:eastAsia="Times New Roman" w:hAnsi="Times New Roman" w:cs="Times New Roman"/>
                <w:sz w:val="24"/>
                <w:szCs w:val="24"/>
              </w:rPr>
              <w:t>.</w:t>
            </w:r>
          </w:p>
        </w:tc>
        <w:tc>
          <w:tcPr>
            <w:tcW w:w="17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rsidTr="006E63D3">
        <w:trPr>
          <w:tblCellSpacing w:w="0" w:type="dxa"/>
        </w:trPr>
        <w:tc>
          <w:tcPr>
            <w:tcW w:w="0" w:type="auto"/>
            <w:gridSpan w:val="3"/>
            <w:vAlign w:val="center"/>
            <w:hideMark/>
          </w:tcPr>
          <w:p w:rsidR="006E63D3" w:rsidRPr="006E63D3" w:rsidRDefault="006E63D3" w:rsidP="006E63D3">
            <w:pPr>
              <w:spacing w:before="100" w:beforeAutospacing="1" w:after="100" w:afterAutospacing="1"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d. </w:t>
            </w:r>
            <w:r w:rsidRPr="006E63D3">
              <w:rPr>
                <w:rFonts w:ascii="Times New Roman" w:eastAsia="Times New Roman" w:hAnsi="Times New Roman" w:cs="Times New Roman"/>
                <w:sz w:val="24"/>
                <w:szCs w:val="24"/>
              </w:rPr>
              <w:t>Subject to availability of space in the Transit Shed(s) or on plinth(s) bulk export consignments may be stored at the sole risk and cost of the shipper(s) only upon prior written approval of Traffic Manager at the rates given below after the expiry of free period as per Clause 0405 Item 'b' (See SAN 14, 16, 17).</w:t>
            </w:r>
          </w:p>
        </w:tc>
      </w:tr>
    </w:tbl>
    <w:p w:rsidR="006E63D3" w:rsidRPr="006E63D3" w:rsidRDefault="006E63D3" w:rsidP="006E63D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2509"/>
        <w:gridCol w:w="2283"/>
        <w:gridCol w:w="2284"/>
        <w:gridCol w:w="2284"/>
      </w:tblGrid>
      <w:tr w:rsidR="006E63D3" w:rsidRPr="006E63D3" w:rsidTr="006E63D3">
        <w:trPr>
          <w:tblCellSpacing w:w="0" w:type="dxa"/>
        </w:trPr>
        <w:tc>
          <w:tcPr>
            <w:tcW w:w="110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100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1001 to 5000 Tons PDPT</w:t>
            </w:r>
          </w:p>
        </w:tc>
        <w:tc>
          <w:tcPr>
            <w:tcW w:w="100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5001 to 10000 Tons PDPT</w:t>
            </w:r>
          </w:p>
        </w:tc>
        <w:tc>
          <w:tcPr>
            <w:tcW w:w="100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Tons PDPT Tons PDPT</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b/>
                <w:bCs/>
                <w:sz w:val="24"/>
                <w:szCs w:val="24"/>
              </w:rPr>
              <w:t>i</w:t>
            </w:r>
            <w:proofErr w:type="spellEnd"/>
            <w:r w:rsidRPr="006E63D3">
              <w:rPr>
                <w:rFonts w:ascii="Times New Roman" w:eastAsia="Times New Roman" w:hAnsi="Times New Roman" w:cs="Times New Roman"/>
                <w:b/>
                <w:bCs/>
                <w:sz w:val="24"/>
                <w:szCs w:val="24"/>
              </w:rPr>
              <w:t>.</w:t>
            </w:r>
            <w:r w:rsidRPr="006E63D3">
              <w:rPr>
                <w:rFonts w:ascii="Times New Roman" w:eastAsia="Times New Roman" w:hAnsi="Times New Roman" w:cs="Times New Roman"/>
                <w:sz w:val="24"/>
                <w:szCs w:val="24"/>
              </w:rPr>
              <w:t> Plinths:</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7</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4</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2</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ii.</w:t>
            </w:r>
            <w:r w:rsidRPr="006E63D3">
              <w:rPr>
                <w:rFonts w:ascii="Times New Roman" w:eastAsia="Times New Roman" w:hAnsi="Times New Roman" w:cs="Times New Roman"/>
                <w:sz w:val="24"/>
                <w:szCs w:val="24"/>
              </w:rPr>
              <w:t> Covered Areas:</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10</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3</w:t>
            </w: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0408. </w:t>
      </w:r>
      <w:r w:rsidRPr="006E63D3">
        <w:rPr>
          <w:rFonts w:ascii="Times New Roman" w:eastAsia="Times New Roman" w:hAnsi="Times New Roman" w:cs="Times New Roman"/>
          <w:b/>
          <w:bCs/>
          <w:color w:val="000000"/>
          <w:sz w:val="27"/>
          <w:u w:val="single"/>
        </w:rPr>
        <w:t>In transit Rates. </w:t>
      </w:r>
      <w:r w:rsidRPr="006E63D3">
        <w:rPr>
          <w:rFonts w:ascii="Times New Roman" w:eastAsia="Times New Roman" w:hAnsi="Times New Roman" w:cs="Times New Roman"/>
          <w:color w:val="000000"/>
          <w:sz w:val="27"/>
          <w:szCs w:val="27"/>
        </w:rPr>
        <w:t>(See SAN 10)</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a.</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Cargo stored in any place other than the areas earmarked for storage of cleared in transit cargo will be charged as per Clause 0406, with first slab of 20 days instead of 15 days.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b.</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Import cargo duly cleared by Customs and moved to shed and open areas earmarked in the Port for storage of in transit cargo will be charged @ Rs. 10 PDPT.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c.</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Export cargo deposited in shed and open areas earmarked in the Port of storage of in transit cargo will be charged @ Rs. 10 PDPT.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0409. </w:t>
      </w:r>
      <w:proofErr w:type="spellStart"/>
      <w:r w:rsidRPr="006E63D3">
        <w:rPr>
          <w:rFonts w:ascii="Times New Roman" w:eastAsia="Times New Roman" w:hAnsi="Times New Roman" w:cs="Times New Roman"/>
          <w:b/>
          <w:bCs/>
          <w:color w:val="000000"/>
          <w:sz w:val="27"/>
          <w:u w:val="single"/>
        </w:rPr>
        <w:t>Transhipment</w:t>
      </w:r>
      <w:proofErr w:type="spellEnd"/>
      <w:r w:rsidRPr="006E63D3">
        <w:rPr>
          <w:rFonts w:ascii="Times New Roman" w:eastAsia="Times New Roman" w:hAnsi="Times New Roman" w:cs="Times New Roman"/>
          <w:b/>
          <w:bCs/>
          <w:color w:val="000000"/>
          <w:sz w:val="27"/>
          <w:u w:val="single"/>
        </w:rPr>
        <w:t xml:space="preserve"> Rates.</w:t>
      </w:r>
    </w:p>
    <w:tbl>
      <w:tblPr>
        <w:tblW w:w="5000" w:type="pct"/>
        <w:tblCellSpacing w:w="0" w:type="dxa"/>
        <w:tblCellMar>
          <w:left w:w="0" w:type="dxa"/>
          <w:right w:w="0" w:type="dxa"/>
        </w:tblCellMar>
        <w:tblLook w:val="04A0"/>
      </w:tblPr>
      <w:tblGrid>
        <w:gridCol w:w="2527"/>
        <w:gridCol w:w="2621"/>
        <w:gridCol w:w="1872"/>
        <w:gridCol w:w="2340"/>
      </w:tblGrid>
      <w:tr w:rsidR="006E63D3" w:rsidRPr="006E63D3" w:rsidTr="006E63D3">
        <w:trPr>
          <w:trHeight w:val="645"/>
          <w:tblCellSpacing w:w="0" w:type="dxa"/>
        </w:trPr>
        <w:tc>
          <w:tcPr>
            <w:tcW w:w="135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c>
          <w:tcPr>
            <w:tcW w:w="140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 xml:space="preserve">Laden / Empty Cont. </w:t>
            </w:r>
            <w:proofErr w:type="spellStart"/>
            <w:r w:rsidRPr="006E63D3">
              <w:rPr>
                <w:rFonts w:ascii="Times New Roman" w:eastAsia="Times New Roman" w:hAnsi="Times New Roman" w:cs="Times New Roman"/>
                <w:b/>
                <w:bCs/>
                <w:sz w:val="24"/>
                <w:szCs w:val="24"/>
              </w:rPr>
              <w:t>PDPft</w:t>
            </w:r>
            <w:proofErr w:type="spellEnd"/>
            <w:r w:rsidRPr="006E63D3">
              <w:rPr>
                <w:rFonts w:ascii="Times New Roman" w:eastAsia="Times New Roman" w:hAnsi="Times New Roman" w:cs="Times New Roman"/>
                <w:b/>
                <w:bCs/>
                <w:sz w:val="24"/>
                <w:szCs w:val="24"/>
              </w:rPr>
              <w:t xml:space="preserve"> (1)</w:t>
            </w:r>
          </w:p>
        </w:tc>
        <w:tc>
          <w:tcPr>
            <w:tcW w:w="100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BB / Bulk</w:t>
            </w:r>
          </w:p>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PDPT (11)</w:t>
            </w:r>
          </w:p>
        </w:tc>
        <w:tc>
          <w:tcPr>
            <w:tcW w:w="1250" w:type="pct"/>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Vehicle</w:t>
            </w:r>
          </w:p>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PDPCBM (111)</w:t>
            </w:r>
          </w:p>
        </w:tc>
      </w:tr>
      <w:tr w:rsidR="006E63D3" w:rsidRPr="006E63D3" w:rsidTr="006E63D3">
        <w:trPr>
          <w:trHeight w:val="285"/>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w:t>
            </w:r>
            <w:r w:rsidRPr="006E63D3">
              <w:rPr>
                <w:rFonts w:ascii="Times New Roman" w:eastAsia="Times New Roman" w:hAnsi="Times New Roman" w:cs="Times New Roman"/>
                <w:sz w:val="24"/>
                <w:szCs w:val="24"/>
              </w:rPr>
              <w:t> First 15 days:</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10</w:t>
            </w:r>
          </w:p>
        </w:tc>
      </w:tr>
      <w:tr w:rsidR="006E63D3" w:rsidRPr="006E63D3" w:rsidTr="006E63D3">
        <w:trPr>
          <w:trHeight w:val="285"/>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w:t>
            </w:r>
            <w:r w:rsidRPr="006E63D3">
              <w:rPr>
                <w:rFonts w:ascii="Times New Roman" w:eastAsia="Times New Roman" w:hAnsi="Times New Roman" w:cs="Times New Roman"/>
                <w:sz w:val="24"/>
                <w:szCs w:val="24"/>
              </w:rPr>
              <w:t> Thereafter till Clearance</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8</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10</w:t>
            </w:r>
          </w:p>
        </w:tc>
        <w:tc>
          <w:tcPr>
            <w:tcW w:w="0" w:type="auto"/>
            <w:vAlign w:val="center"/>
            <w:hideMark/>
          </w:tcPr>
          <w:p w:rsidR="006E63D3" w:rsidRPr="006E63D3" w:rsidRDefault="006E63D3" w:rsidP="006E63D3">
            <w:pPr>
              <w:spacing w:after="0" w:line="240" w:lineRule="auto"/>
              <w:jc w:val="center"/>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15</w:t>
            </w: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u w:val="single"/>
        </w:rPr>
        <w:t>Amplifying Notes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Storage charges will be levied on the tonnage / footage on which </w:t>
      </w:r>
      <w:proofErr w:type="spellStart"/>
      <w:r w:rsidRPr="006E63D3">
        <w:rPr>
          <w:rFonts w:ascii="Times New Roman" w:eastAsia="Times New Roman" w:hAnsi="Times New Roman" w:cs="Times New Roman"/>
          <w:color w:val="000000"/>
          <w:sz w:val="27"/>
          <w:szCs w:val="27"/>
        </w:rPr>
        <w:t>wharfage</w:t>
      </w:r>
      <w:proofErr w:type="spellEnd"/>
      <w:r w:rsidRPr="006E63D3">
        <w:rPr>
          <w:rFonts w:ascii="Times New Roman" w:eastAsia="Times New Roman" w:hAnsi="Times New Roman" w:cs="Times New Roman"/>
          <w:color w:val="000000"/>
          <w:sz w:val="27"/>
          <w:szCs w:val="27"/>
        </w:rPr>
        <w:t xml:space="preserve"> has been levied.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lastRenderedPageBreak/>
        <w:t>SAN-2</w:t>
      </w:r>
      <w:r w:rsidRPr="006E63D3">
        <w:rPr>
          <w:rFonts w:ascii="Times New Roman" w:eastAsia="Times New Roman" w:hAnsi="Times New Roman" w:cs="Times New Roman"/>
          <w:color w:val="000000"/>
          <w:sz w:val="27"/>
          <w:szCs w:val="27"/>
        </w:rPr>
        <w:t>.</w:t>
      </w:r>
      <w:proofErr w:type="gramEnd"/>
      <w:r w:rsidRPr="006E63D3">
        <w:rPr>
          <w:rFonts w:ascii="Times New Roman" w:eastAsia="Times New Roman" w:hAnsi="Times New Roman" w:cs="Times New Roman"/>
          <w:color w:val="000000"/>
          <w:sz w:val="27"/>
          <w:szCs w:val="27"/>
        </w:rPr>
        <w:t xml:space="preserve"> The landing date will be notified on the Discharging Memo by the </w:t>
      </w:r>
      <w:proofErr w:type="gramStart"/>
      <w:r w:rsidRPr="006E63D3">
        <w:rPr>
          <w:rFonts w:ascii="Times New Roman" w:eastAsia="Times New Roman" w:hAnsi="Times New Roman" w:cs="Times New Roman"/>
          <w:color w:val="000000"/>
          <w:sz w:val="27"/>
          <w:szCs w:val="27"/>
        </w:rPr>
        <w:t>In</w:t>
      </w:r>
      <w:proofErr w:type="gramEnd"/>
      <w:r w:rsidRPr="006E63D3">
        <w:rPr>
          <w:rFonts w:ascii="Times New Roman" w:eastAsia="Times New Roman" w:hAnsi="Times New Roman" w:cs="Times New Roman"/>
          <w:color w:val="000000"/>
          <w:sz w:val="27"/>
          <w:szCs w:val="27"/>
        </w:rPr>
        <w:t xml:space="preserve"> charge Special Documents Section (SDS) and duly countersigned by the concerned ATM / DTM.</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SAN-3.</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Terminal Operators are bound to de stuff LCL and FCL (CFS) container(s) within four working days and DG container(s) within one working day from the landing date failing which KPT storage charges for the delayed period will be recovered from Let Pass Deposit Account of the concerned Shipping Agent / Terminal Operator in case of non recovery from the consignee.</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SAN-4.</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In case where part consignment is landed (See Clause 0404) the next landing date will be applied for levying storage charges.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SAN-5.</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If the clearance of a consignment is delayed due to a fault on the part of KPT then DTM may, after due scrutiny, issue a free slip inclusive of holidays, for the period of delay attributable to KPT.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SAN-6.</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Purchasers of sweeping goods, auctioned under Section 50 of the KPT Act, 1886, will be allowed five clear working days after the date the auction is completed within which they are to remove their goods purchased at the sale. If the goods are not removed within five days, storage charges will be levied as per Clause 0406.</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SAN-7.</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Purchasers of the goods transferred to Customs by order of the Board and auctioned by Customs, will be allowed five clear working days after the delivery order by Customs or as extended by Customs and duly scrutinized by Traffic Manager. If the goods are not removed within five days, storage charges will be levied as per Clause 0406.</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SAN-8.</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Where a part of the consignment is confiscated by Customs, the KPT storage charges will be payable on the released quantity instead of manifested quantity.</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SAN-9.</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The containers detained by the Shipping Agents / Terminal Operators Consignees and kept in Container Yards after the expiry of the stipulated free period will be subjected to the payment of the KPT storage charges prescribed under Clause 0406.</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SAN-10 </w:t>
      </w:r>
      <w:r w:rsidRPr="006E63D3">
        <w:rPr>
          <w:rFonts w:ascii="Times New Roman" w:eastAsia="Times New Roman" w:hAnsi="Times New Roman" w:cs="Times New Roman"/>
          <w:color w:val="000000"/>
          <w:sz w:val="27"/>
          <w:szCs w:val="27"/>
        </w:rPr>
        <w:t>The sheds earmarked for cleared in transit cargo are only to be used for storing transit shed cargo and not for any other type of cargo.</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SAN-11.</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In case of part delivery of FCL container storage charges will be levied on Weight x 2 of the balance cargo.</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lastRenderedPageBreak/>
        <w:t>SAN-12.</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In case dangerous goods are stuffed in FCL container(s) along with the general cargo, free period will be provided separately as per Clause 0405 and the storage charges will be distributed in ratio of their weight as per Clause 0406 Column II.</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SAN-13.</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In case CY / CY and CFS / CY containers are not cleared by the consignee within 30 days from the landing date, the Shipping Agent / Terminal Operator will be at liberty to de stuff the container(s). Consignee will be responsible for payment of storage charges as per Clause 0406 Column II.</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SAN-14</w:t>
      </w:r>
      <w:r w:rsidRPr="006E63D3">
        <w:rPr>
          <w:rFonts w:ascii="Times New Roman" w:eastAsia="Times New Roman" w:hAnsi="Times New Roman" w:cs="Times New Roman"/>
          <w:color w:val="000000"/>
          <w:sz w:val="27"/>
          <w:szCs w:val="27"/>
        </w:rPr>
        <w:t>.</w:t>
      </w:r>
      <w:proofErr w:type="gramEnd"/>
      <w:r w:rsidRPr="006E63D3">
        <w:rPr>
          <w:rFonts w:ascii="Times New Roman" w:eastAsia="Times New Roman" w:hAnsi="Times New Roman" w:cs="Times New Roman"/>
          <w:color w:val="000000"/>
          <w:sz w:val="27"/>
          <w:szCs w:val="27"/>
        </w:rPr>
        <w:t xml:space="preserve"> Unless otherwise specified dangerous and hazardous cargo will only be allowed to be stored in DG shed.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SAN-15.</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The Shipping Agents / Terminal Operators are to shift the dangerous cargo containers to the DG shed upon discharging from the vessel, failing which storage charges for the delayed period will be recovered from the respective Shipping Agent Terminal Operator along with the penal action as prescribed in Sections 6 (a) and 62 of</w:t>
      </w:r>
      <w:r w:rsidRPr="006E63D3">
        <w:rPr>
          <w:rFonts w:ascii="Times New Roman" w:eastAsia="Times New Roman" w:hAnsi="Times New Roman" w:cs="Times New Roman"/>
          <w:color w:val="000000"/>
          <w:sz w:val="27"/>
          <w:szCs w:val="27"/>
        </w:rPr>
        <w:br/>
        <w:t>KPT Manual Part III.</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SAN-16.</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Export bulk cargo passed in under Clause 0407 Item V is to be differentiated from regular export cargo passed in under Clause 0407 (a), since storage charges will be levied on export bulk cargo passed in under Clause 0407 Item V.</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SAN-17.</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Storage charges levied as per Clause 0407 </w:t>
      </w:r>
      <w:proofErr w:type="gramStart"/>
      <w:r w:rsidRPr="006E63D3">
        <w:rPr>
          <w:rFonts w:ascii="Times New Roman" w:eastAsia="Times New Roman" w:hAnsi="Times New Roman" w:cs="Times New Roman"/>
          <w:color w:val="000000"/>
          <w:sz w:val="27"/>
          <w:szCs w:val="27"/>
        </w:rPr>
        <w:t>Item 'd'</w:t>
      </w:r>
      <w:proofErr w:type="gramEnd"/>
      <w:r w:rsidRPr="006E63D3">
        <w:rPr>
          <w:rFonts w:ascii="Times New Roman" w:eastAsia="Times New Roman" w:hAnsi="Times New Roman" w:cs="Times New Roman"/>
          <w:color w:val="000000"/>
          <w:sz w:val="27"/>
          <w:szCs w:val="27"/>
        </w:rPr>
        <w:t xml:space="preserve"> shall be paid in advance for the period requested and allowed. This period would be extendable by the Traffic Manager only on advance payment of charges for the period for which the extension has been requested and allowed. Fifteen days after the expiry of such period(s) the Board shall have the power to auction the goods after giving a notice to the concerned party ten days prior to the auction. If such cargo is not shipped it would only be allowed to pass out after payment of </w:t>
      </w:r>
      <w:proofErr w:type="spellStart"/>
      <w:r w:rsidRPr="006E63D3">
        <w:rPr>
          <w:rFonts w:ascii="Times New Roman" w:eastAsia="Times New Roman" w:hAnsi="Times New Roman" w:cs="Times New Roman"/>
          <w:color w:val="000000"/>
          <w:sz w:val="27"/>
          <w:szCs w:val="27"/>
        </w:rPr>
        <w:t>wharfage</w:t>
      </w:r>
      <w:proofErr w:type="spellEnd"/>
      <w:r w:rsidRPr="006E63D3">
        <w:rPr>
          <w:rFonts w:ascii="Times New Roman" w:eastAsia="Times New Roman" w:hAnsi="Times New Roman" w:cs="Times New Roman"/>
          <w:color w:val="000000"/>
          <w:sz w:val="27"/>
          <w:szCs w:val="27"/>
        </w:rPr>
        <w:t xml:space="preserve"> and storage charges from the date of passing in.</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SAN-18.</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Storage charges levied as per clause 0406 item 'e' shall be paid in advance for the period requested and allowed. This period would be extendable by the Traffic Manager only on advance payment of charges for the period for which the extension has been requested and allowed. Fifteen days after the expiry of such period (s) the Board shall have the power to auction the goods after giving a notice to the concerned party ten days prior to the auction.</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lastRenderedPageBreak/>
        <w:t>SAN-19.</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Confiscated import export goods may be removed by Customs subject to an under taking that KPT share in the sale proceeds will be paid as per rules in vogue.</w:t>
      </w:r>
      <w:r w:rsidRPr="006E63D3">
        <w:rPr>
          <w:rFonts w:ascii="Times New Roman" w:eastAsia="Times New Roman" w:hAnsi="Times New Roman" w:cs="Times New Roman"/>
          <w:color w:val="000000"/>
          <w:sz w:val="27"/>
          <w:szCs w:val="27"/>
        </w:rPr>
        <w:br/>
        <w:t> </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SAN-20.</w:t>
      </w:r>
      <w:proofErr w:type="gramEnd"/>
      <w:r w:rsidRPr="006E63D3">
        <w:rPr>
          <w:rFonts w:ascii="Times New Roman" w:eastAsia="Times New Roman" w:hAnsi="Times New Roman" w:cs="Times New Roman"/>
          <w:color w:val="000000"/>
          <w:sz w:val="27"/>
          <w:szCs w:val="27"/>
        </w:rPr>
        <w:t>  Free period for Afghan-in-transit containers shifted from QICT would start from the pass-in date into</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Karachi</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Port</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area.</w:t>
      </w:r>
    </w:p>
    <w:p w:rsidR="006E63D3" w:rsidRPr="006E63D3" w:rsidRDefault="006E63D3" w:rsidP="006E63D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u w:val="single"/>
          <w:lang w:val="pt-BR"/>
        </w:rPr>
        <w:t>C r a n a g e   P i p e l i n e</w:t>
      </w:r>
      <w:r w:rsidRPr="006E63D3">
        <w:rPr>
          <w:rFonts w:ascii="Times New Roman" w:eastAsia="Times New Roman" w:hAnsi="Times New Roman" w:cs="Times New Roman"/>
          <w:b/>
          <w:bCs/>
          <w:color w:val="000000"/>
          <w:sz w:val="27"/>
          <w:szCs w:val="27"/>
          <w:u w:val="single"/>
          <w:lang w:val="pt-BR"/>
        </w:rPr>
        <w:br/>
      </w:r>
      <w:r w:rsidRPr="006E63D3">
        <w:rPr>
          <w:rFonts w:ascii="Times New Roman" w:eastAsia="Times New Roman" w:hAnsi="Times New Roman" w:cs="Times New Roman"/>
          <w:b/>
          <w:bCs/>
          <w:color w:val="000000"/>
          <w:sz w:val="27"/>
          <w:u w:val="single"/>
          <w:lang w:val="pt-BR"/>
        </w:rPr>
        <w:t> </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0410. </w:t>
      </w:r>
      <w:r w:rsidRPr="006E63D3">
        <w:rPr>
          <w:rFonts w:ascii="Times New Roman" w:eastAsia="Times New Roman" w:hAnsi="Times New Roman" w:cs="Times New Roman"/>
          <w:b/>
          <w:bCs/>
          <w:color w:val="000000"/>
          <w:sz w:val="27"/>
          <w:u w:val="single"/>
        </w:rPr>
        <w:t>General.</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Apart from other appliances, KPT has the following types of cranes: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a.</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Electric Quay Cranes.</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b.</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Heavy Lift Electric Cranes.</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c.</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Floating Cranes.</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d.</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Mobile Cranes.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0411. </w:t>
      </w:r>
      <w:r w:rsidRPr="006E63D3">
        <w:rPr>
          <w:rFonts w:ascii="Times New Roman" w:eastAsia="Times New Roman" w:hAnsi="Times New Roman" w:cs="Times New Roman"/>
          <w:b/>
          <w:bCs/>
          <w:color w:val="000000"/>
          <w:sz w:val="27"/>
          <w:u w:val="single"/>
        </w:rPr>
        <w:t>Electric Quay Cranes.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a. Lifting Capacity:</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2 / 3 Tons or as notified.</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b. Rate:</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Rs. 3000 per shift or PTO.</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c. Requisition:</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Whenever booked except for holidays for which requisition is to be done one day before by 1530.</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d. Non utilization Charges:</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A fixed non utilization charge of Rs 1500 will be levied in case the crane is not used after requisition.</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 </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u w:val="single"/>
        </w:rPr>
        <w:t>Amplifying Notes.</w:t>
      </w:r>
      <w:proofErr w:type="gramEnd"/>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ECAN-1.</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Where ships use their own derricks when Port Trust cranes are available, full crane charges will be levied.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ECAN-2.</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When Port Trust cranes are not available or the package is beyond the lifting capacity of the Port Trust cranes no charge will be levied.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0412. </w:t>
      </w:r>
      <w:r w:rsidRPr="006E63D3">
        <w:rPr>
          <w:rFonts w:ascii="Times New Roman" w:eastAsia="Times New Roman" w:hAnsi="Times New Roman" w:cs="Times New Roman"/>
          <w:b/>
          <w:bCs/>
          <w:color w:val="000000"/>
          <w:sz w:val="27"/>
          <w:u w:val="single"/>
        </w:rPr>
        <w:t>Heavy Lift Electric Quay Cranes.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a. Capacity:</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30/ 40 tons or as notified.</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b. Rate:</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Rs. 75 PT or PTO for all types of cargo except containers which will be charged @ Rs. 40 per ft subject to a minimum charge of Rs. 1000 per requisition.</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c. Requisition:</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Whenever booked except for holidays for which requisition is to be </w:t>
      </w:r>
      <w:r w:rsidRPr="006E63D3">
        <w:rPr>
          <w:rFonts w:ascii="Times New Roman" w:eastAsia="Times New Roman" w:hAnsi="Times New Roman" w:cs="Times New Roman"/>
          <w:color w:val="000000"/>
          <w:sz w:val="27"/>
          <w:szCs w:val="27"/>
        </w:rPr>
        <w:lastRenderedPageBreak/>
        <w:t>done by 1530 one day before.</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d. Non-</w:t>
      </w:r>
      <w:proofErr w:type="spellStart"/>
      <w:r w:rsidRPr="006E63D3">
        <w:rPr>
          <w:rFonts w:ascii="Times New Roman" w:eastAsia="Times New Roman" w:hAnsi="Times New Roman" w:cs="Times New Roman"/>
          <w:b/>
          <w:bCs/>
          <w:color w:val="000000"/>
          <w:sz w:val="27"/>
          <w:szCs w:val="27"/>
        </w:rPr>
        <w:t>utilisation</w:t>
      </w:r>
      <w:proofErr w:type="spellEnd"/>
      <w:r w:rsidRPr="006E63D3">
        <w:rPr>
          <w:rFonts w:ascii="Times New Roman" w:eastAsia="Times New Roman" w:hAnsi="Times New Roman" w:cs="Times New Roman"/>
          <w:b/>
          <w:bCs/>
          <w:color w:val="000000"/>
          <w:sz w:val="27"/>
          <w:szCs w:val="27"/>
        </w:rPr>
        <w:t xml:space="preserve"> Charges: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 xml:space="preserve">A fixed non </w:t>
      </w:r>
      <w:proofErr w:type="spellStart"/>
      <w:r w:rsidRPr="006E63D3">
        <w:rPr>
          <w:rFonts w:ascii="Times New Roman" w:eastAsia="Times New Roman" w:hAnsi="Times New Roman" w:cs="Times New Roman"/>
          <w:color w:val="000000"/>
          <w:sz w:val="27"/>
          <w:szCs w:val="27"/>
        </w:rPr>
        <w:t>utilisation</w:t>
      </w:r>
      <w:proofErr w:type="spellEnd"/>
      <w:r w:rsidRPr="006E63D3">
        <w:rPr>
          <w:rFonts w:ascii="Times New Roman" w:eastAsia="Times New Roman" w:hAnsi="Times New Roman" w:cs="Times New Roman"/>
          <w:color w:val="000000"/>
          <w:sz w:val="27"/>
          <w:szCs w:val="27"/>
        </w:rPr>
        <w:t xml:space="preserve"> charge of Rs 1000 will be levied in case the crane is not used after requisition.</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u w:val="single"/>
        </w:rPr>
        <w:t>Amplifying Notes.</w:t>
      </w:r>
      <w:proofErr w:type="gramEnd"/>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HLAN-1.</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These charges are not to be levied on cargo for which charges of Port Trust floating crane(s) have been levied whether used or not.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HLAN-2.</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Where private mobile crane/equipment is used due to KPT Heavy Lift Cranes not being available, no charge will be levied.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HLAN-3.</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Where private mobile crane / equipment </w:t>
      </w:r>
      <w:proofErr w:type="gramStart"/>
      <w:r w:rsidRPr="006E63D3">
        <w:rPr>
          <w:rFonts w:ascii="Times New Roman" w:eastAsia="Times New Roman" w:hAnsi="Times New Roman" w:cs="Times New Roman"/>
          <w:color w:val="000000"/>
          <w:sz w:val="27"/>
          <w:szCs w:val="27"/>
        </w:rPr>
        <w:t>is</w:t>
      </w:r>
      <w:proofErr w:type="gramEnd"/>
      <w:r w:rsidRPr="006E63D3">
        <w:rPr>
          <w:rFonts w:ascii="Times New Roman" w:eastAsia="Times New Roman" w:hAnsi="Times New Roman" w:cs="Times New Roman"/>
          <w:color w:val="000000"/>
          <w:sz w:val="27"/>
          <w:szCs w:val="27"/>
        </w:rPr>
        <w:t xml:space="preserve"> used and when KPT Heavy Lift cranes are available only 50 percent of the charges as per Clause 0412 Item 'b' will be levied. Intimation to this effect is to be given at the time of requisition.</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0413. </w:t>
      </w:r>
      <w:r w:rsidRPr="006E63D3">
        <w:rPr>
          <w:rFonts w:ascii="Times New Roman" w:eastAsia="Times New Roman" w:hAnsi="Times New Roman" w:cs="Times New Roman"/>
          <w:b/>
          <w:bCs/>
          <w:color w:val="000000"/>
          <w:sz w:val="27"/>
          <w:u w:val="single"/>
        </w:rPr>
        <w:t>Floating Cranes.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a.</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Capacity: 60 / 100 Tons or as notified.</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b.</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Rates: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6E63D3">
        <w:rPr>
          <w:rFonts w:ascii="Times New Roman" w:eastAsia="Times New Roman" w:hAnsi="Times New Roman" w:cs="Times New Roman"/>
          <w:b/>
          <w:bCs/>
          <w:color w:val="000000"/>
          <w:sz w:val="27"/>
          <w:szCs w:val="27"/>
        </w:rPr>
        <w:t>i</w:t>
      </w:r>
      <w:proofErr w:type="spellEnd"/>
      <w:r w:rsidRPr="006E63D3">
        <w:rPr>
          <w:rFonts w:ascii="Times New Roman" w:eastAsia="Times New Roman" w:hAnsi="Times New Roman" w:cs="Times New Roman"/>
          <w:b/>
          <w:bCs/>
          <w:color w:val="000000"/>
          <w:sz w:val="27"/>
          <w:szCs w:val="27"/>
        </w:rPr>
        <w:t>. On Lift Basis:</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Rs. 300 PT or PTO for all types of heavy lifts subject to a minimum of Rs. 20000 per vessel PD payable when floating cranes are used.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ii. Maintenance Charges:</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Rs. 150 PT or PTO will be levied as crane maintenance charges for all types of heavy lifts where ships use their own hired gear while Port Trust floating cranes are available. </w:t>
      </w:r>
      <w:proofErr w:type="gramStart"/>
      <w:r w:rsidRPr="006E63D3">
        <w:rPr>
          <w:rFonts w:ascii="Times New Roman" w:eastAsia="Times New Roman" w:hAnsi="Times New Roman" w:cs="Times New Roman"/>
          <w:color w:val="000000"/>
          <w:sz w:val="27"/>
          <w:szCs w:val="27"/>
        </w:rPr>
        <w:t>iii</w:t>
      </w:r>
      <w:proofErr w:type="gramEnd"/>
      <w:r w:rsidRPr="006E63D3">
        <w:rPr>
          <w:rFonts w:ascii="Times New Roman" w:eastAsia="Times New Roman" w:hAnsi="Times New Roman" w:cs="Times New Roman"/>
          <w:color w:val="000000"/>
          <w:sz w:val="27"/>
          <w:szCs w:val="27"/>
        </w:rPr>
        <w:t xml:space="preserve">. </w:t>
      </w:r>
      <w:proofErr w:type="spellStart"/>
      <w:r w:rsidRPr="006E63D3">
        <w:rPr>
          <w:rFonts w:ascii="Times New Roman" w:eastAsia="Times New Roman" w:hAnsi="Times New Roman" w:cs="Times New Roman"/>
          <w:color w:val="000000"/>
          <w:sz w:val="27"/>
          <w:szCs w:val="27"/>
        </w:rPr>
        <w:t>On</w:t>
      </w:r>
      <w:proofErr w:type="spellEnd"/>
      <w:r w:rsidRPr="006E63D3">
        <w:rPr>
          <w:rFonts w:ascii="Times New Roman" w:eastAsia="Times New Roman" w:hAnsi="Times New Roman" w:cs="Times New Roman"/>
          <w:color w:val="000000"/>
          <w:sz w:val="27"/>
          <w:szCs w:val="27"/>
        </w:rPr>
        <w:t xml:space="preserve"> Hour Basis: Charges for repairing, fixing, and construction work Rs. 13000 per hour or PTO.</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c. Requisition:</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Whenever booked except for holidays for which requisition is to be done one day before by 1530.</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 xml:space="preserve">d. </w:t>
      </w:r>
      <w:proofErr w:type="spellStart"/>
      <w:r w:rsidRPr="006E63D3">
        <w:rPr>
          <w:rFonts w:ascii="Times New Roman" w:eastAsia="Times New Roman" w:hAnsi="Times New Roman" w:cs="Times New Roman"/>
          <w:b/>
          <w:bCs/>
          <w:color w:val="000000"/>
          <w:sz w:val="27"/>
          <w:szCs w:val="27"/>
        </w:rPr>
        <w:t>Condonation</w:t>
      </w:r>
      <w:proofErr w:type="spellEnd"/>
      <w:r w:rsidRPr="006E63D3">
        <w:rPr>
          <w:rFonts w:ascii="Times New Roman" w:eastAsia="Times New Roman" w:hAnsi="Times New Roman" w:cs="Times New Roman"/>
          <w:b/>
          <w:bCs/>
          <w:color w:val="000000"/>
          <w:sz w:val="27"/>
          <w:szCs w:val="27"/>
        </w:rPr>
        <w:t xml:space="preserve"> of Charges: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 xml:space="preserve">Charges will be condoned when ships are compelled to use their own / hired gear because the KPT floating crane(s) is not available. In charge / Traffic Supervisor Barges Section will certify the same at the time of requisition and DTM (West) will counter sign it. The time of countersignature by the DTM (West) will not be relevant to the actual </w:t>
      </w:r>
      <w:proofErr w:type="spellStart"/>
      <w:r w:rsidRPr="006E63D3">
        <w:rPr>
          <w:rFonts w:ascii="Times New Roman" w:eastAsia="Times New Roman" w:hAnsi="Times New Roman" w:cs="Times New Roman"/>
          <w:color w:val="000000"/>
          <w:sz w:val="27"/>
          <w:szCs w:val="27"/>
        </w:rPr>
        <w:t>condonation</w:t>
      </w:r>
      <w:proofErr w:type="spellEnd"/>
      <w:r w:rsidRPr="006E63D3">
        <w:rPr>
          <w:rFonts w:ascii="Times New Roman" w:eastAsia="Times New Roman" w:hAnsi="Times New Roman" w:cs="Times New Roman"/>
          <w:color w:val="000000"/>
          <w:sz w:val="27"/>
          <w:szCs w:val="27"/>
        </w:rPr>
        <w:t xml:space="preserve"> of charges, which would depend on the following two conditions: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6E63D3">
        <w:rPr>
          <w:rFonts w:ascii="Times New Roman" w:eastAsia="Times New Roman" w:hAnsi="Times New Roman" w:cs="Times New Roman"/>
          <w:b/>
          <w:bCs/>
          <w:color w:val="000000"/>
          <w:sz w:val="27"/>
          <w:szCs w:val="27"/>
        </w:rPr>
        <w:t>i</w:t>
      </w:r>
      <w:proofErr w:type="spellEnd"/>
      <w:r w:rsidRPr="006E63D3">
        <w:rPr>
          <w:rFonts w:ascii="Times New Roman" w:eastAsia="Times New Roman" w:hAnsi="Times New Roman" w:cs="Times New Roman"/>
          <w:b/>
          <w:bCs/>
          <w:color w:val="000000"/>
          <w:sz w:val="27"/>
          <w:szCs w:val="27"/>
        </w:rPr>
        <w:t>.</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The requisition for floating crane(s) is given prior to the actual operation of discharging the heavy lift.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lastRenderedPageBreak/>
        <w:t>ii.</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The floating crane(s) is not available for use during the period of actual operation of discharging the heavy lift.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e. Exemption of Charges:</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Following heavy lifts are exempted from payment of charges specified in Clause 0413 Item 'b' Sub Items '</w:t>
      </w:r>
      <w:proofErr w:type="spellStart"/>
      <w:r w:rsidRPr="006E63D3">
        <w:rPr>
          <w:rFonts w:ascii="Times New Roman" w:eastAsia="Times New Roman" w:hAnsi="Times New Roman" w:cs="Times New Roman"/>
          <w:color w:val="000000"/>
          <w:sz w:val="27"/>
          <w:szCs w:val="27"/>
        </w:rPr>
        <w:t>i</w:t>
      </w:r>
      <w:proofErr w:type="spellEnd"/>
      <w:r w:rsidRPr="006E63D3">
        <w:rPr>
          <w:rFonts w:ascii="Times New Roman" w:eastAsia="Times New Roman" w:hAnsi="Times New Roman" w:cs="Times New Roman"/>
          <w:color w:val="000000"/>
          <w:sz w:val="27"/>
          <w:szCs w:val="27"/>
        </w:rPr>
        <w:t>' and 'ii':</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6E63D3">
        <w:rPr>
          <w:rFonts w:ascii="Times New Roman" w:eastAsia="Times New Roman" w:hAnsi="Times New Roman" w:cs="Times New Roman"/>
          <w:b/>
          <w:bCs/>
          <w:color w:val="000000"/>
          <w:sz w:val="27"/>
          <w:szCs w:val="27"/>
        </w:rPr>
        <w:t>i</w:t>
      </w:r>
      <w:proofErr w:type="spellEnd"/>
      <w:r w:rsidRPr="006E63D3">
        <w:rPr>
          <w:rFonts w:ascii="Times New Roman" w:eastAsia="Times New Roman" w:hAnsi="Times New Roman" w:cs="Times New Roman"/>
          <w:b/>
          <w:bCs/>
          <w:color w:val="000000"/>
          <w:sz w:val="27"/>
          <w:szCs w:val="27"/>
        </w:rPr>
        <w:t>.</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If the heavy lift is beyond the lifting capacity of KPT floating crane(s). The Traffic Manager will certify the same prior arrival of the vessel.</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ii.</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If the heavy lift is beyond the reach of the KPT floating cranes(s). The Deputy CM&amp;EE (FC) will certify the same prior arrival of the vessel, and DTM (West) will counter sign it.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f. Non utilization Charges: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A fixed non utilization charge of Rs. 6000 will be levied in case the crane is not used after requisition.</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g. Detention Fee:</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Rs. 10000 per hour or PTO. (Bye Laws No. 3 and No. 4 'For the working of the floating cranes' of KPT Manual Part III</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h. Re deployment charges:</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An additional fee of Rs. 13000 shall be charged for returning floating crane(s) to the vessel from which it had been removed to another vessel for not being ready to discharge (Bye Law No. 3 'For the working of the floating cranes' of KPT Manual Part III</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u w:val="single"/>
        </w:rPr>
        <w:t>Amplifying Notes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FCAN-1.</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Heavy lifts discharged/ loaded by shipboard cranes/ shipboard forklifts or via the ramps of RO/RO vessels, and containers including shipper owned containers discharged / loaded with the aid of special shipboard equipment on vessels, will be exempted from payment of heavy lift crane charges.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FCAN-2.</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Floating crane would be considered to be available even if one floating crane is available for working on one vessel as per the required lift capacity.</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0414. </w:t>
      </w:r>
      <w:r w:rsidRPr="006E63D3">
        <w:rPr>
          <w:rFonts w:ascii="Times New Roman" w:eastAsia="Times New Roman" w:hAnsi="Times New Roman" w:cs="Times New Roman"/>
          <w:b/>
          <w:bCs/>
          <w:color w:val="000000"/>
          <w:sz w:val="27"/>
          <w:u w:val="single"/>
        </w:rPr>
        <w:t>Mobile Cranes.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 xml:space="preserve">a. </w:t>
      </w:r>
      <w:proofErr w:type="gramStart"/>
      <w:r w:rsidRPr="006E63D3">
        <w:rPr>
          <w:rFonts w:ascii="Times New Roman" w:eastAsia="Times New Roman" w:hAnsi="Times New Roman" w:cs="Times New Roman"/>
          <w:b/>
          <w:bCs/>
          <w:color w:val="000000"/>
          <w:sz w:val="27"/>
          <w:szCs w:val="27"/>
        </w:rPr>
        <w:t>Capacity :</w:t>
      </w:r>
      <w:proofErr w:type="gramEnd"/>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2 tons or as notified.</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b. Rate:</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Rs. 200 per hour or PTO.</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c. Requisition:</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 xml:space="preserve">Whenever booked except for holidays for which requisition is to be done one day before by 1500 </w:t>
      </w:r>
      <w:proofErr w:type="gramStart"/>
      <w:r w:rsidRPr="006E63D3">
        <w:rPr>
          <w:rFonts w:ascii="Times New Roman" w:eastAsia="Times New Roman" w:hAnsi="Times New Roman" w:cs="Times New Roman"/>
          <w:color w:val="000000"/>
          <w:sz w:val="27"/>
          <w:szCs w:val="27"/>
        </w:rPr>
        <w:t>hrs.</w:t>
      </w:r>
      <w:proofErr w:type="gramEnd"/>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d. Requisition:</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Non utilization Charges for Holidays: Rs. 500 per crane.</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lastRenderedPageBreak/>
        <w:t>0415.</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b/>
          <w:bCs/>
          <w:color w:val="000000"/>
          <w:sz w:val="27"/>
          <w:szCs w:val="27"/>
          <w:u w:val="single"/>
        </w:rPr>
        <w:t>Appliances.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color w:val="000000"/>
          <w:sz w:val="27"/>
          <w:szCs w:val="27"/>
        </w:rPr>
        <w:t>       </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b/>
          <w:bCs/>
          <w:color w:val="000000"/>
          <w:sz w:val="27"/>
          <w:szCs w:val="27"/>
        </w:rPr>
        <w:t>a. Rates: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6E63D3">
        <w:rPr>
          <w:rFonts w:ascii="Times New Roman" w:eastAsia="Times New Roman" w:hAnsi="Times New Roman" w:cs="Times New Roman"/>
          <w:b/>
          <w:bCs/>
          <w:color w:val="000000"/>
          <w:sz w:val="27"/>
          <w:szCs w:val="27"/>
        </w:rPr>
        <w:t>i</w:t>
      </w:r>
      <w:proofErr w:type="spellEnd"/>
      <w:r w:rsidRPr="006E63D3">
        <w:rPr>
          <w:rFonts w:ascii="Times New Roman" w:eastAsia="Times New Roman" w:hAnsi="Times New Roman" w:cs="Times New Roman"/>
          <w:b/>
          <w:bCs/>
          <w:color w:val="000000"/>
          <w:sz w:val="27"/>
          <w:szCs w:val="27"/>
        </w:rPr>
        <w:t>. Truck:</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As per Clause 0604 Item 'j'</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ii. Fork Lift:</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Rs. 150 per hour or PTO.</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iii. Towing Unit:</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Rs. 100 per hour or PTO.</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iv. Shunting Tractor:</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Rs. 100 per hour or PTO.</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v. Trolley:</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Rs. 30 per hour or PTO.</w:t>
      </w:r>
      <w:r w:rsidRPr="006E63D3">
        <w:rPr>
          <w:rFonts w:ascii="Times New Roman" w:eastAsia="Times New Roman" w:hAnsi="Times New Roman" w:cs="Times New Roman"/>
          <w:color w:val="000000"/>
          <w:sz w:val="27"/>
          <w:szCs w:val="27"/>
        </w:rPr>
        <w:br/>
      </w:r>
      <w:proofErr w:type="gramStart"/>
      <w:r w:rsidRPr="006E63D3">
        <w:rPr>
          <w:rFonts w:ascii="Times New Roman" w:eastAsia="Times New Roman" w:hAnsi="Times New Roman" w:cs="Times New Roman"/>
          <w:b/>
          <w:bCs/>
          <w:color w:val="000000"/>
          <w:sz w:val="27"/>
          <w:szCs w:val="27"/>
        </w:rPr>
        <w:t>vi</w:t>
      </w:r>
      <w:proofErr w:type="gramEnd"/>
      <w:r w:rsidRPr="006E63D3">
        <w:rPr>
          <w:rFonts w:ascii="Times New Roman" w:eastAsia="Times New Roman" w:hAnsi="Times New Roman" w:cs="Times New Roman"/>
          <w:b/>
          <w:bCs/>
          <w:color w:val="000000"/>
          <w:sz w:val="27"/>
          <w:szCs w:val="27"/>
        </w:rPr>
        <w:t>.</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b/>
          <w:bCs/>
          <w:color w:val="000000"/>
          <w:sz w:val="27"/>
          <w:szCs w:val="27"/>
        </w:rPr>
        <w:t>Weigh</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b/>
          <w:bCs/>
          <w:color w:val="000000"/>
          <w:sz w:val="27"/>
          <w:szCs w:val="27"/>
        </w:rPr>
        <w:t>Bridge:</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Rs. 6 per ton or PTO.</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b. Requisition:</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Whenever booked except for holidays for which requisition is to be done one day before by 1530.</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c. Non utilization Charges for Holidays: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 xml:space="preserve">Rs. 500 per appliance for all appliances except </w:t>
      </w:r>
      <w:proofErr w:type="gramStart"/>
      <w:r w:rsidRPr="006E63D3">
        <w:rPr>
          <w:rFonts w:ascii="Times New Roman" w:eastAsia="Times New Roman" w:hAnsi="Times New Roman" w:cs="Times New Roman"/>
          <w:color w:val="000000"/>
          <w:sz w:val="27"/>
          <w:szCs w:val="27"/>
        </w:rPr>
        <w:t>weigh bridge</w:t>
      </w:r>
      <w:proofErr w:type="gramEnd"/>
      <w:r w:rsidRPr="006E63D3">
        <w:rPr>
          <w:rFonts w:ascii="Times New Roman" w:eastAsia="Times New Roman" w:hAnsi="Times New Roman" w:cs="Times New Roman"/>
          <w:color w:val="000000"/>
          <w:sz w:val="27"/>
          <w:szCs w:val="27"/>
        </w:rPr>
        <w:t xml:space="preserve"> and trolley.</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 xml:space="preserve">d. </w:t>
      </w:r>
      <w:proofErr w:type="spellStart"/>
      <w:r w:rsidRPr="006E63D3">
        <w:rPr>
          <w:rFonts w:ascii="Times New Roman" w:eastAsia="Times New Roman" w:hAnsi="Times New Roman" w:cs="Times New Roman"/>
          <w:b/>
          <w:bCs/>
          <w:color w:val="000000"/>
          <w:sz w:val="27"/>
          <w:szCs w:val="27"/>
        </w:rPr>
        <w:t>Weighment</w:t>
      </w:r>
      <w:proofErr w:type="spellEnd"/>
      <w:r w:rsidRPr="006E63D3">
        <w:rPr>
          <w:rFonts w:ascii="Times New Roman" w:eastAsia="Times New Roman" w:hAnsi="Times New Roman" w:cs="Times New Roman"/>
          <w:b/>
          <w:bCs/>
          <w:color w:val="000000"/>
          <w:sz w:val="27"/>
          <w:szCs w:val="27"/>
        </w:rPr>
        <w:t xml:space="preserve"> charges on Wheat</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will be charged at the rate of Rs 3 per Ton on the manifested quantity.</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rPr>
        <w:t>0416. </w:t>
      </w:r>
      <w:r w:rsidRPr="006E63D3">
        <w:rPr>
          <w:rFonts w:ascii="Times New Roman" w:eastAsia="Times New Roman" w:hAnsi="Times New Roman" w:cs="Times New Roman"/>
          <w:b/>
          <w:bCs/>
          <w:color w:val="000000"/>
          <w:sz w:val="27"/>
          <w:u w:val="single"/>
        </w:rPr>
        <w:t>Barges.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szCs w:val="27"/>
        </w:rPr>
        <w:t>a</w:t>
      </w:r>
      <w:proofErr w:type="gramEnd"/>
      <w:r w:rsidRPr="006E63D3">
        <w:rPr>
          <w:rFonts w:ascii="Times New Roman" w:eastAsia="Times New Roman" w:hAnsi="Times New Roman" w:cs="Times New Roman"/>
          <w:b/>
          <w:bCs/>
          <w:color w:val="000000"/>
          <w:sz w:val="27"/>
          <w:szCs w:val="27"/>
        </w:rPr>
        <w:t>. For Dangerous Cargo:</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6E63D3">
        <w:rPr>
          <w:rFonts w:ascii="Times New Roman" w:eastAsia="Times New Roman" w:hAnsi="Times New Roman" w:cs="Times New Roman"/>
          <w:b/>
          <w:bCs/>
          <w:color w:val="000000"/>
          <w:sz w:val="27"/>
          <w:szCs w:val="27"/>
        </w:rPr>
        <w:t>i</w:t>
      </w:r>
      <w:proofErr w:type="spellEnd"/>
      <w:r w:rsidRPr="006E63D3">
        <w:rPr>
          <w:rFonts w:ascii="Times New Roman" w:eastAsia="Times New Roman" w:hAnsi="Times New Roman" w:cs="Times New Roman"/>
          <w:b/>
          <w:bCs/>
          <w:color w:val="000000"/>
          <w:sz w:val="27"/>
          <w:szCs w:val="27"/>
        </w:rPr>
        <w:t>.</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All break bulk dangerous cargo except explosives: Rs.0.50 per Kg</w:t>
      </w:r>
      <w:proofErr w:type="gramStart"/>
      <w:r w:rsidRPr="006E63D3">
        <w:rPr>
          <w:rFonts w:ascii="Times New Roman" w:eastAsia="Times New Roman" w:hAnsi="Times New Roman" w:cs="Times New Roman"/>
          <w:color w:val="000000"/>
          <w:sz w:val="27"/>
          <w:szCs w:val="27"/>
        </w:rPr>
        <w:t>.</w:t>
      </w:r>
      <w:proofErr w:type="gramEnd"/>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ii.</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Explosives: Rs. 1.00 per Kg</w:t>
      </w:r>
      <w:proofErr w:type="gramStart"/>
      <w:r w:rsidRPr="006E63D3">
        <w:rPr>
          <w:rFonts w:ascii="Times New Roman" w:eastAsia="Times New Roman" w:hAnsi="Times New Roman" w:cs="Times New Roman"/>
          <w:color w:val="000000"/>
          <w:sz w:val="27"/>
          <w:szCs w:val="27"/>
        </w:rPr>
        <w:t>.</w:t>
      </w:r>
      <w:proofErr w:type="gramEnd"/>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iii.</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Containers: Rs. 100 per ft.</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b. Barge Hire Charges: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Barges may be hired @ Rs. 10 per ton on carrying capacity of barge per 24 hours or PTO.</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u w:val="single"/>
        </w:rPr>
        <w:t>Amplifying Notes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BAN-1.</w:t>
      </w:r>
      <w:proofErr w:type="gramEnd"/>
      <w:r w:rsidRPr="006E63D3">
        <w:rPr>
          <w:rFonts w:ascii="Times New Roman" w:eastAsia="Times New Roman" w:hAnsi="Times New Roman" w:cs="Times New Roman"/>
          <w:b/>
          <w:bCs/>
          <w:color w:val="000000"/>
          <w:sz w:val="27"/>
        </w:rPr>
        <w:t> </w:t>
      </w:r>
      <w:proofErr w:type="spellStart"/>
      <w:r w:rsidRPr="006E63D3">
        <w:rPr>
          <w:rFonts w:ascii="Times New Roman" w:eastAsia="Times New Roman" w:hAnsi="Times New Roman" w:cs="Times New Roman"/>
          <w:color w:val="000000"/>
          <w:sz w:val="27"/>
          <w:szCs w:val="27"/>
        </w:rPr>
        <w:t>Labour</w:t>
      </w:r>
      <w:proofErr w:type="spellEnd"/>
      <w:r w:rsidRPr="006E63D3">
        <w:rPr>
          <w:rFonts w:ascii="Times New Roman" w:eastAsia="Times New Roman" w:hAnsi="Times New Roman" w:cs="Times New Roman"/>
          <w:color w:val="000000"/>
          <w:sz w:val="27"/>
          <w:szCs w:val="27"/>
        </w:rPr>
        <w:t xml:space="preserve"> for loading or unloading the barge, container or wagon will be supplied by the Port Trust for which an additional charge calculated at 10 percent of the charges as per Clause 0416 Item 'a' will be levied.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color w:val="000000"/>
          <w:sz w:val="27"/>
          <w:szCs w:val="27"/>
        </w:rPr>
        <w:br/>
      </w:r>
      <w:proofErr w:type="gramStart"/>
      <w:r w:rsidRPr="006E63D3">
        <w:rPr>
          <w:rFonts w:ascii="Times New Roman" w:eastAsia="Times New Roman" w:hAnsi="Times New Roman" w:cs="Times New Roman"/>
          <w:b/>
          <w:bCs/>
          <w:color w:val="000000"/>
          <w:sz w:val="27"/>
        </w:rPr>
        <w:t>BAN-2.</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 xml:space="preserve">Cargo shut out and not required within 48 hours for another vessel will be discharged from the barge without delay. Additional charges as per Clause 0416 Item 'a' will be payable on such cargo when </w:t>
      </w:r>
      <w:proofErr w:type="spellStart"/>
      <w:r w:rsidRPr="006E63D3">
        <w:rPr>
          <w:rFonts w:ascii="Times New Roman" w:eastAsia="Times New Roman" w:hAnsi="Times New Roman" w:cs="Times New Roman"/>
          <w:color w:val="000000"/>
          <w:sz w:val="27"/>
          <w:szCs w:val="27"/>
        </w:rPr>
        <w:t>re</w:t>
      </w:r>
      <w:proofErr w:type="spellEnd"/>
      <w:r w:rsidRPr="006E63D3">
        <w:rPr>
          <w:rFonts w:ascii="Times New Roman" w:eastAsia="Times New Roman" w:hAnsi="Times New Roman" w:cs="Times New Roman"/>
          <w:color w:val="000000"/>
          <w:sz w:val="27"/>
          <w:szCs w:val="27"/>
        </w:rPr>
        <w:t xml:space="preserve"> landed.</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lastRenderedPageBreak/>
        <w:t>BAN-3.</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Barges are provided free of cost to stevedores whenever available for all import / export cargo. Charges for dangerous cargo are to be paid by the consignee.</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0417. </w:t>
      </w:r>
      <w:r w:rsidRPr="006E63D3">
        <w:rPr>
          <w:rFonts w:ascii="Times New Roman" w:eastAsia="Times New Roman" w:hAnsi="Times New Roman" w:cs="Times New Roman"/>
          <w:b/>
          <w:bCs/>
          <w:color w:val="000000"/>
          <w:sz w:val="27"/>
          <w:u w:val="single"/>
        </w:rPr>
        <w:t>Pipe Line Charges.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a. Bunkering vessels: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US $ 47 per hour or PTO an hour from the time of connection to that of disconnection of pipes.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szCs w:val="27"/>
        </w:rPr>
        <w:t>b. Discharging or Loading vessels: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US $ 120 for every 24 hours or PTO from the time of arrival alongside the wharf till completion.</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u w:val="single"/>
        </w:rPr>
        <w:t>Amplifying Note</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6E63D3">
        <w:rPr>
          <w:rFonts w:ascii="Times New Roman" w:eastAsia="Times New Roman" w:hAnsi="Times New Roman" w:cs="Times New Roman"/>
          <w:b/>
          <w:bCs/>
          <w:color w:val="000000"/>
          <w:sz w:val="27"/>
        </w:rPr>
        <w:t>PAN-1.</w:t>
      </w:r>
      <w:proofErr w:type="gramEnd"/>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In the case of vessels using pipelines belonging to the oil companies a rebate of 25 percent will be allowed in the aforesaid charges.</w:t>
      </w:r>
    </w:p>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0418. </w:t>
      </w:r>
      <w:r w:rsidRPr="006E63D3">
        <w:rPr>
          <w:rFonts w:ascii="Times New Roman" w:eastAsia="Times New Roman" w:hAnsi="Times New Roman" w:cs="Times New Roman"/>
          <w:b/>
          <w:bCs/>
          <w:color w:val="000000"/>
          <w:sz w:val="27"/>
          <w:u w:val="single"/>
        </w:rPr>
        <w:t>Miscellaneous.</w:t>
      </w:r>
    </w:p>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color w:val="000000"/>
          <w:sz w:val="27"/>
          <w:szCs w:val="27"/>
        </w:rPr>
      </w:pPr>
      <w:r w:rsidRPr="006E63D3">
        <w:rPr>
          <w:rFonts w:ascii="Times New Roman" w:eastAsia="Times New Roman" w:hAnsi="Times New Roman" w:cs="Times New Roman"/>
          <w:color w:val="000000"/>
          <w:sz w:val="27"/>
          <w:szCs w:val="27"/>
        </w:rPr>
        <w:t>           </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(a)       </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Handling, Marshalling and Storage charges / terminals operator:</w:t>
      </w:r>
    </w:p>
    <w:tbl>
      <w:tblPr>
        <w:tblW w:w="0" w:type="auto"/>
        <w:tblInd w:w="1548" w:type="dxa"/>
        <w:tblCellMar>
          <w:left w:w="0" w:type="dxa"/>
          <w:right w:w="0" w:type="dxa"/>
        </w:tblCellMar>
        <w:tblLook w:val="04A0"/>
      </w:tblPr>
      <w:tblGrid>
        <w:gridCol w:w="1565"/>
        <w:gridCol w:w="2021"/>
        <w:gridCol w:w="2221"/>
        <w:gridCol w:w="2221"/>
      </w:tblGrid>
      <w:tr w:rsidR="006E63D3" w:rsidRPr="006E63D3" w:rsidTr="006E63D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Head</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Existing Charges</w:t>
            </w:r>
          </w:p>
        </w:tc>
        <w:tc>
          <w:tcPr>
            <w:tcW w:w="3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Approved Charges applicable </w:t>
            </w:r>
            <w:r w:rsidRPr="006E63D3">
              <w:rPr>
                <w:rFonts w:ascii="Times New Roman" w:eastAsia="Times New Roman" w:hAnsi="Times New Roman" w:cs="Times New Roman"/>
                <w:sz w:val="24"/>
                <w:szCs w:val="24"/>
              </w:rPr>
              <w:br/>
              <w:t>01-07-2008</w:t>
            </w:r>
          </w:p>
        </w:tc>
        <w:tc>
          <w:tcPr>
            <w:tcW w:w="3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Approved Charges applicable </w:t>
            </w:r>
            <w:r w:rsidRPr="006E63D3">
              <w:rPr>
                <w:rFonts w:ascii="Times New Roman" w:eastAsia="Times New Roman" w:hAnsi="Times New Roman" w:cs="Times New Roman"/>
                <w:sz w:val="24"/>
                <w:szCs w:val="24"/>
              </w:rPr>
              <w:br/>
              <w:t>01-07-2009</w:t>
            </w:r>
          </w:p>
        </w:tc>
      </w:tr>
      <w:tr w:rsidR="006E63D3" w:rsidRPr="006E63D3" w:rsidTr="006E63D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HMS Charges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506 per sq meter per annum</w:t>
            </w:r>
          </w:p>
        </w:tc>
        <w:tc>
          <w:tcPr>
            <w:tcW w:w="3294"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630 per sq meter per annum</w:t>
            </w:r>
          </w:p>
        </w:tc>
        <w:tc>
          <w:tcPr>
            <w:tcW w:w="3294"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760 per sq meter per annum </w:t>
            </w:r>
            <w:r w:rsidRPr="006E63D3">
              <w:rPr>
                <w:rFonts w:ascii="Times New Roman" w:eastAsia="Times New Roman" w:hAnsi="Times New Roman" w:cs="Times New Roman"/>
                <w:sz w:val="24"/>
                <w:szCs w:val="24"/>
              </w:rPr>
              <w:br/>
              <w:t>7% yearly escalation</w:t>
            </w:r>
          </w:p>
        </w:tc>
      </w:tr>
      <w:tr w:rsidR="006E63D3" w:rsidRPr="006E63D3" w:rsidTr="006E63D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Use &amp; Occupation charges for unpaved plinths / plots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316.30 per sq meter per annum</w:t>
            </w:r>
          </w:p>
        </w:tc>
        <w:tc>
          <w:tcPr>
            <w:tcW w:w="3294"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500 per sq meter per annum</w:t>
            </w:r>
          </w:p>
        </w:tc>
        <w:tc>
          <w:tcPr>
            <w:tcW w:w="3294"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7% yearly escalation</w:t>
            </w:r>
          </w:p>
        </w:tc>
      </w:tr>
      <w:tr w:rsidR="006E63D3" w:rsidRPr="006E63D3" w:rsidTr="006E63D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Use &amp; Occupation charges for office accommodation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258 per sq meter per annum</w:t>
            </w:r>
          </w:p>
        </w:tc>
        <w:tc>
          <w:tcPr>
            <w:tcW w:w="3294"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500 per sq meter per annum</w:t>
            </w:r>
          </w:p>
        </w:tc>
        <w:tc>
          <w:tcPr>
            <w:tcW w:w="3294" w:type="dxa"/>
            <w:tcBorders>
              <w:top w:val="nil"/>
              <w:left w:val="nil"/>
              <w:bottom w:val="single" w:sz="8" w:space="0" w:color="auto"/>
              <w:right w:val="single" w:sz="8" w:space="0" w:color="auto"/>
            </w:tcBorders>
            <w:tcMar>
              <w:top w:w="0" w:type="dxa"/>
              <w:left w:w="108" w:type="dxa"/>
              <w:bottom w:w="0" w:type="dxa"/>
              <w:right w:w="108" w:type="dxa"/>
            </w:tcMar>
            <w:hideMark/>
          </w:tcPr>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7% yearly escalation</w:t>
            </w:r>
          </w:p>
        </w:tc>
      </w:tr>
    </w:tbl>
    <w:p w:rsidR="006E63D3" w:rsidRPr="006E63D3" w:rsidRDefault="006E63D3" w:rsidP="006E63D3">
      <w:pPr>
        <w:spacing w:before="100" w:beforeAutospacing="1" w:after="100" w:afterAutospacing="1" w:line="240" w:lineRule="auto"/>
        <w:ind w:right="-900"/>
        <w:rPr>
          <w:rFonts w:ascii="Times New Roman" w:eastAsia="Times New Roman" w:hAnsi="Times New Roman" w:cs="Times New Roman"/>
          <w:color w:val="000000"/>
          <w:sz w:val="27"/>
          <w:szCs w:val="27"/>
        </w:rPr>
      </w:pPr>
      <w:r w:rsidRPr="006E63D3">
        <w:rPr>
          <w:rFonts w:ascii="Times New Roman" w:eastAsia="Times New Roman" w:hAnsi="Times New Roman" w:cs="Times New Roman"/>
          <w:color w:val="000000"/>
          <w:sz w:val="27"/>
          <w:szCs w:val="27"/>
        </w:rPr>
        <w:t>                       </w:t>
      </w:r>
      <w:r w:rsidRPr="006E63D3">
        <w:rPr>
          <w:rFonts w:ascii="Times New Roman" w:eastAsia="Times New Roman" w:hAnsi="Times New Roman" w:cs="Times New Roman"/>
          <w:color w:val="000000"/>
          <w:sz w:val="27"/>
        </w:rPr>
        <w:t> </w:t>
      </w:r>
      <w:r w:rsidRPr="006E63D3">
        <w:rPr>
          <w:rFonts w:ascii="Times New Roman" w:eastAsia="Times New Roman" w:hAnsi="Times New Roman" w:cs="Times New Roman"/>
          <w:color w:val="000000"/>
          <w:sz w:val="27"/>
          <w:szCs w:val="27"/>
        </w:rPr>
        <w:t>Note 2: Government sanction is being obtained.</w:t>
      </w:r>
    </w:p>
    <w:tbl>
      <w:tblPr>
        <w:tblW w:w="13680" w:type="dxa"/>
        <w:tblCellSpacing w:w="0" w:type="dxa"/>
        <w:tblInd w:w="720" w:type="dxa"/>
        <w:tblCellMar>
          <w:left w:w="0" w:type="dxa"/>
          <w:right w:w="0" w:type="dxa"/>
        </w:tblCellMar>
        <w:tblLook w:val="04A0"/>
      </w:tblPr>
      <w:tblGrid>
        <w:gridCol w:w="6480"/>
        <w:gridCol w:w="7200"/>
      </w:tblGrid>
      <w:tr w:rsidR="006E63D3" w:rsidRPr="006E63D3" w:rsidTr="006E63D3">
        <w:trPr>
          <w:tblCellSpacing w:w="0" w:type="dxa"/>
        </w:trPr>
        <w:tc>
          <w:tcPr>
            <w:tcW w:w="648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 (</w:t>
            </w:r>
            <w:proofErr w:type="spellStart"/>
            <w:r w:rsidRPr="006E63D3">
              <w:rPr>
                <w:rFonts w:ascii="Times New Roman" w:eastAsia="Times New Roman" w:hAnsi="Times New Roman" w:cs="Times New Roman"/>
                <w:b/>
                <w:bCs/>
                <w:sz w:val="24"/>
                <w:szCs w:val="24"/>
              </w:rPr>
              <w:t>i</w:t>
            </w:r>
            <w:proofErr w:type="spellEnd"/>
            <w:r w:rsidRPr="006E63D3">
              <w:rPr>
                <w:rFonts w:ascii="Times New Roman" w:eastAsia="Times New Roman" w:hAnsi="Times New Roman" w:cs="Times New Roman"/>
                <w:b/>
                <w:bCs/>
                <w:sz w:val="24"/>
                <w:szCs w:val="24"/>
              </w:rPr>
              <w:t>) </w:t>
            </w:r>
            <w:r w:rsidRPr="006E63D3">
              <w:rPr>
                <w:rFonts w:ascii="Times New Roman" w:eastAsia="Times New Roman" w:hAnsi="Times New Roman" w:cs="Times New Roman"/>
                <w:sz w:val="24"/>
                <w:szCs w:val="24"/>
              </w:rPr>
              <w:t xml:space="preserve">Handling Marshalling and Storage Charges </w:t>
            </w:r>
            <w:proofErr w:type="spellStart"/>
            <w:r w:rsidRPr="006E63D3">
              <w:rPr>
                <w:rFonts w:ascii="Times New Roman" w:eastAsia="Times New Roman" w:hAnsi="Times New Roman" w:cs="Times New Roman"/>
                <w:sz w:val="24"/>
                <w:szCs w:val="24"/>
              </w:rPr>
              <w:t>leviable</w:t>
            </w:r>
            <w:proofErr w:type="spellEnd"/>
            <w:r w:rsidRPr="006E63D3">
              <w:rPr>
                <w:rFonts w:ascii="Times New Roman" w:eastAsia="Times New Roman" w:hAnsi="Times New Roman" w:cs="Times New Roman"/>
                <w:sz w:val="24"/>
                <w:szCs w:val="24"/>
              </w:rPr>
              <w:t xml:space="preserve"> against Container Terminal Operator of designated Area at East Wharf </w:t>
            </w:r>
            <w:proofErr w:type="spellStart"/>
            <w:r w:rsidRPr="006E63D3">
              <w:rPr>
                <w:rFonts w:ascii="Times New Roman" w:eastAsia="Times New Roman" w:hAnsi="Times New Roman" w:cs="Times New Roman"/>
                <w:sz w:val="24"/>
                <w:szCs w:val="24"/>
              </w:rPr>
              <w:t>viz</w:t>
            </w:r>
            <w:proofErr w:type="spellEnd"/>
            <w:r w:rsidRPr="006E63D3">
              <w:rPr>
                <w:rFonts w:ascii="Times New Roman" w:eastAsia="Times New Roman" w:hAnsi="Times New Roman" w:cs="Times New Roman"/>
                <w:sz w:val="24"/>
                <w:szCs w:val="24"/>
              </w:rPr>
              <w:t xml:space="preserve"> PICT</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lastRenderedPageBreak/>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a(ii) </w:t>
            </w:r>
            <w:r w:rsidRPr="006E63D3">
              <w:rPr>
                <w:rFonts w:ascii="Times New Roman" w:eastAsia="Times New Roman" w:hAnsi="Times New Roman" w:cs="Times New Roman"/>
                <w:sz w:val="24"/>
                <w:szCs w:val="24"/>
              </w:rPr>
              <w:t xml:space="preserve">Handling Marshalling and Storage Charges </w:t>
            </w:r>
            <w:proofErr w:type="spellStart"/>
            <w:r w:rsidRPr="006E63D3">
              <w:rPr>
                <w:rFonts w:ascii="Times New Roman" w:eastAsia="Times New Roman" w:hAnsi="Times New Roman" w:cs="Times New Roman"/>
                <w:sz w:val="24"/>
                <w:szCs w:val="24"/>
              </w:rPr>
              <w:t>leviable</w:t>
            </w:r>
            <w:proofErr w:type="spellEnd"/>
            <w:r w:rsidRPr="006E63D3">
              <w:rPr>
                <w:rFonts w:ascii="Times New Roman" w:eastAsia="Times New Roman" w:hAnsi="Times New Roman" w:cs="Times New Roman"/>
                <w:sz w:val="24"/>
                <w:szCs w:val="24"/>
              </w:rPr>
              <w:t xml:space="preserve"> against Container Terminal Operator of designated Area at West Wharf </w:t>
            </w:r>
            <w:proofErr w:type="spellStart"/>
            <w:r w:rsidRPr="006E63D3">
              <w:rPr>
                <w:rFonts w:ascii="Times New Roman" w:eastAsia="Times New Roman" w:hAnsi="Times New Roman" w:cs="Times New Roman"/>
                <w:sz w:val="24"/>
                <w:szCs w:val="24"/>
              </w:rPr>
              <w:t>viz</w:t>
            </w:r>
            <w:proofErr w:type="spellEnd"/>
            <w:r w:rsidRPr="006E63D3">
              <w:rPr>
                <w:rFonts w:ascii="Times New Roman" w:eastAsia="Times New Roman" w:hAnsi="Times New Roman" w:cs="Times New Roman"/>
                <w:sz w:val="24"/>
                <w:szCs w:val="24"/>
              </w:rPr>
              <w:t xml:space="preserve"> KICT</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Note: </w:t>
            </w:r>
            <w:r w:rsidRPr="006E63D3">
              <w:rPr>
                <w:rFonts w:ascii="Times New Roman" w:eastAsia="Times New Roman" w:hAnsi="Times New Roman" w:cs="Times New Roman"/>
                <w:sz w:val="24"/>
                <w:szCs w:val="24"/>
              </w:rPr>
              <w:t xml:space="preserve">Besides the above lessee | occupants will be liable to pay </w:t>
            </w:r>
            <w:proofErr w:type="spellStart"/>
            <w:r w:rsidRPr="006E63D3">
              <w:rPr>
                <w:rFonts w:ascii="Times New Roman" w:eastAsia="Times New Roman" w:hAnsi="Times New Roman" w:cs="Times New Roman"/>
                <w:sz w:val="24"/>
                <w:szCs w:val="24"/>
              </w:rPr>
              <w:t>Municpal</w:t>
            </w:r>
            <w:proofErr w:type="spellEnd"/>
            <w:r w:rsidRPr="006E63D3">
              <w:rPr>
                <w:rFonts w:ascii="Times New Roman" w:eastAsia="Times New Roman" w:hAnsi="Times New Roman" w:cs="Times New Roman"/>
                <w:sz w:val="24"/>
                <w:szCs w:val="24"/>
              </w:rPr>
              <w:t xml:space="preserve"> Taxes as may be notified by </w:t>
            </w:r>
            <w:proofErr w:type="spellStart"/>
            <w:r w:rsidRPr="006E63D3">
              <w:rPr>
                <w:rFonts w:ascii="Times New Roman" w:eastAsia="Times New Roman" w:hAnsi="Times New Roman" w:cs="Times New Roman"/>
                <w:sz w:val="24"/>
                <w:szCs w:val="24"/>
              </w:rPr>
              <w:t>sindth</w:t>
            </w:r>
            <w:proofErr w:type="spellEnd"/>
            <w:r w:rsidRPr="006E63D3">
              <w:rPr>
                <w:rFonts w:ascii="Times New Roman" w:eastAsia="Times New Roman" w:hAnsi="Times New Roman" w:cs="Times New Roman"/>
                <w:sz w:val="24"/>
                <w:szCs w:val="24"/>
              </w:rPr>
              <w:t xml:space="preserve"> Government and or prescribed by the board from time to time.</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 </w:t>
            </w:r>
          </w:p>
        </w:tc>
        <w:tc>
          <w:tcPr>
            <w:tcW w:w="720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lastRenderedPageBreak/>
              <w:t> Rs 411 per sq meter per annum or Part</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Thereof with 15% indexation every three</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Years to be calculated in the manner laid</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Down in lease deed executed between</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KPT &amp; PICT.</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lastRenderedPageBreak/>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Unit rate of and Rs 445 per sq meter per</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annum with effect from 1</w:t>
            </w:r>
            <w:r w:rsidRPr="006E63D3">
              <w:rPr>
                <w:rFonts w:ascii="Times New Roman" w:eastAsia="Times New Roman" w:hAnsi="Times New Roman" w:cs="Times New Roman"/>
                <w:sz w:val="24"/>
                <w:szCs w:val="24"/>
                <w:vertAlign w:val="superscript"/>
              </w:rPr>
              <w:t>st</w:t>
            </w:r>
            <w:r w:rsidRPr="006E63D3">
              <w:rPr>
                <w:rFonts w:ascii="Times New Roman" w:eastAsia="Times New Roman" w:hAnsi="Times New Roman" w:cs="Times New Roman"/>
                <w:sz w:val="24"/>
                <w:szCs w:val="24"/>
              </w:rPr>
              <w:t> April 2004</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HMS Charges shall be subject to an</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Indexation calculated at a rate of no</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Greater than 15% every three years. The</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First such indexation will occur on</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30</w:t>
            </w:r>
            <w:r w:rsidRPr="006E63D3">
              <w:rPr>
                <w:rFonts w:ascii="Times New Roman" w:eastAsia="Times New Roman" w:hAnsi="Times New Roman" w:cs="Times New Roman"/>
                <w:sz w:val="24"/>
                <w:szCs w:val="24"/>
                <w:vertAlign w:val="superscript"/>
              </w:rPr>
              <w:t>th</w:t>
            </w:r>
            <w:r w:rsidRPr="006E63D3">
              <w:rPr>
                <w:rFonts w:ascii="Times New Roman" w:eastAsia="Times New Roman" w:hAnsi="Times New Roman" w:cs="Times New Roman"/>
                <w:sz w:val="24"/>
                <w:szCs w:val="24"/>
              </w:rPr>
              <w:t> March 2008.</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bl>
    <w:p w:rsidR="006E63D3" w:rsidRPr="006E63D3" w:rsidRDefault="006E63D3" w:rsidP="006E63D3">
      <w:pPr>
        <w:spacing w:after="0" w:line="240" w:lineRule="auto"/>
        <w:rPr>
          <w:rFonts w:ascii="Times New Roman" w:eastAsia="Times New Roman" w:hAnsi="Times New Roman" w:cs="Times New Roman"/>
          <w:vanish/>
          <w:sz w:val="24"/>
          <w:szCs w:val="24"/>
        </w:rPr>
      </w:pPr>
    </w:p>
    <w:tbl>
      <w:tblPr>
        <w:tblW w:w="11880" w:type="dxa"/>
        <w:tblCellSpacing w:w="0" w:type="dxa"/>
        <w:tblInd w:w="720" w:type="dxa"/>
        <w:tblCellMar>
          <w:left w:w="0" w:type="dxa"/>
          <w:right w:w="0" w:type="dxa"/>
        </w:tblCellMar>
        <w:tblLook w:val="04A0"/>
      </w:tblPr>
      <w:tblGrid>
        <w:gridCol w:w="6480"/>
        <w:gridCol w:w="5400"/>
      </w:tblGrid>
      <w:tr w:rsidR="006E63D3" w:rsidRPr="006E63D3" w:rsidTr="006E63D3">
        <w:trPr>
          <w:tblCellSpacing w:w="0" w:type="dxa"/>
        </w:trPr>
        <w:tc>
          <w:tcPr>
            <w:tcW w:w="648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w:t>
            </w:r>
            <w:r w:rsidRPr="006E63D3">
              <w:rPr>
                <w:rFonts w:ascii="Times New Roman" w:eastAsia="Times New Roman" w:hAnsi="Times New Roman" w:cs="Times New Roman"/>
                <w:sz w:val="24"/>
                <w:szCs w:val="24"/>
              </w:rPr>
              <w:t xml:space="preserve"> Handling, Marshalling and Storage charges, </w:t>
            </w:r>
            <w:proofErr w:type="spellStart"/>
            <w:r w:rsidRPr="006E63D3">
              <w:rPr>
                <w:rFonts w:ascii="Times New Roman" w:eastAsia="Times New Roman" w:hAnsi="Times New Roman" w:cs="Times New Roman"/>
                <w:sz w:val="24"/>
                <w:szCs w:val="24"/>
              </w:rPr>
              <w:t>leviable</w:t>
            </w:r>
            <w:proofErr w:type="spellEnd"/>
            <w:r w:rsidRPr="006E63D3">
              <w:rPr>
                <w:rFonts w:ascii="Times New Roman" w:eastAsia="Times New Roman" w:hAnsi="Times New Roman" w:cs="Times New Roman"/>
                <w:sz w:val="24"/>
                <w:szCs w:val="24"/>
              </w:rPr>
              <w:t xml:space="preserve"> against Pakistan Railways:</w:t>
            </w:r>
          </w:p>
        </w:tc>
        <w:tc>
          <w:tcPr>
            <w:tcW w:w="540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403 per Sq. meter per annum or PTO.</w:t>
            </w:r>
          </w:p>
        </w:tc>
      </w:tr>
      <w:tr w:rsidR="006E63D3" w:rsidRPr="006E63D3" w:rsidTr="006E63D3">
        <w:trPr>
          <w:tblCellSpacing w:w="0" w:type="dxa"/>
        </w:trPr>
        <w:tc>
          <w:tcPr>
            <w:tcW w:w="648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w:t>
            </w:r>
            <w:r w:rsidRPr="006E63D3">
              <w:rPr>
                <w:rFonts w:ascii="Times New Roman" w:eastAsia="Times New Roman" w:hAnsi="Times New Roman" w:cs="Times New Roman"/>
                <w:sz w:val="24"/>
                <w:szCs w:val="24"/>
              </w:rPr>
              <w:t xml:space="preserve"> Handling, Marshalling and Storage charges, </w:t>
            </w:r>
            <w:proofErr w:type="spellStart"/>
            <w:r w:rsidRPr="006E63D3">
              <w:rPr>
                <w:rFonts w:ascii="Times New Roman" w:eastAsia="Times New Roman" w:hAnsi="Times New Roman" w:cs="Times New Roman"/>
                <w:sz w:val="24"/>
                <w:szCs w:val="24"/>
              </w:rPr>
              <w:t>leviable</w:t>
            </w:r>
            <w:proofErr w:type="spellEnd"/>
            <w:r w:rsidRPr="006E63D3">
              <w:rPr>
                <w:rFonts w:ascii="Times New Roman" w:eastAsia="Times New Roman" w:hAnsi="Times New Roman" w:cs="Times New Roman"/>
                <w:sz w:val="24"/>
                <w:szCs w:val="24"/>
              </w:rPr>
              <w:t xml:space="preserve"> against container / terminal operator availing facility of common use area:</w:t>
            </w:r>
          </w:p>
        </w:tc>
        <w:tc>
          <w:tcPr>
            <w:tcW w:w="540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25 per TEU PD.</w:t>
            </w:r>
          </w:p>
        </w:tc>
      </w:tr>
      <w:tr w:rsidR="006E63D3" w:rsidRPr="006E63D3" w:rsidTr="006E63D3">
        <w:trPr>
          <w:tblCellSpacing w:w="0" w:type="dxa"/>
        </w:trPr>
        <w:tc>
          <w:tcPr>
            <w:tcW w:w="648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d.</w:t>
            </w:r>
            <w:r w:rsidRPr="006E63D3">
              <w:rPr>
                <w:rFonts w:ascii="Times New Roman" w:eastAsia="Times New Roman" w:hAnsi="Times New Roman" w:cs="Times New Roman"/>
                <w:sz w:val="24"/>
                <w:szCs w:val="24"/>
              </w:rPr>
              <w:t> Fee for a duplicate copy of any Port Trust receipt in case the original is lost or destroyed:</w:t>
            </w:r>
          </w:p>
        </w:tc>
        <w:tc>
          <w:tcPr>
            <w:tcW w:w="540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30.</w:t>
            </w:r>
          </w:p>
        </w:tc>
      </w:tr>
      <w:tr w:rsidR="006E63D3" w:rsidRPr="006E63D3" w:rsidTr="006E63D3">
        <w:trPr>
          <w:tblCellSpacing w:w="0" w:type="dxa"/>
        </w:trPr>
        <w:tc>
          <w:tcPr>
            <w:tcW w:w="11880" w:type="dxa"/>
            <w:gridSpan w:val="2"/>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e.</w:t>
            </w:r>
            <w:r w:rsidRPr="006E63D3">
              <w:rPr>
                <w:rFonts w:ascii="Times New Roman" w:eastAsia="Times New Roman" w:hAnsi="Times New Roman" w:cs="Times New Roman"/>
                <w:sz w:val="24"/>
                <w:szCs w:val="24"/>
              </w:rPr>
              <w:t xml:space="preserve"> In </w:t>
            </w:r>
            <w:proofErr w:type="spellStart"/>
            <w:r w:rsidRPr="006E63D3">
              <w:rPr>
                <w:rFonts w:ascii="Times New Roman" w:eastAsia="Times New Roman" w:hAnsi="Times New Roman" w:cs="Times New Roman"/>
                <w:sz w:val="24"/>
                <w:szCs w:val="24"/>
              </w:rPr>
              <w:t>tThe</w:t>
            </w:r>
            <w:proofErr w:type="spellEnd"/>
            <w:r w:rsidRPr="006E63D3">
              <w:rPr>
                <w:rFonts w:ascii="Times New Roman" w:eastAsia="Times New Roman" w:hAnsi="Times New Roman" w:cs="Times New Roman"/>
                <w:sz w:val="24"/>
                <w:szCs w:val="24"/>
              </w:rPr>
              <w:t xml:space="preserve"> case of Government Departments and Pakistan Railways where receipted bills in duplicate or triplicate are required, no charge will be made for the duplicate and triplicate receipted bills. For copies asked for later, the fee as per Clause 0418 </w:t>
            </w:r>
            <w:proofErr w:type="gramStart"/>
            <w:r w:rsidRPr="006E63D3">
              <w:rPr>
                <w:rFonts w:ascii="Times New Roman" w:eastAsia="Times New Roman" w:hAnsi="Times New Roman" w:cs="Times New Roman"/>
                <w:sz w:val="24"/>
                <w:szCs w:val="24"/>
              </w:rPr>
              <w:t>Item 'd'</w:t>
            </w:r>
            <w:proofErr w:type="gramEnd"/>
            <w:r w:rsidRPr="006E63D3">
              <w:rPr>
                <w:rFonts w:ascii="Times New Roman" w:eastAsia="Times New Roman" w:hAnsi="Times New Roman" w:cs="Times New Roman"/>
                <w:sz w:val="24"/>
                <w:szCs w:val="24"/>
              </w:rPr>
              <w:t xml:space="preserve"> will be charged.</w:t>
            </w:r>
          </w:p>
        </w:tc>
      </w:tr>
      <w:tr w:rsidR="006E63D3" w:rsidRPr="006E63D3" w:rsidTr="006E63D3">
        <w:trPr>
          <w:tblCellSpacing w:w="0" w:type="dxa"/>
        </w:trPr>
        <w:tc>
          <w:tcPr>
            <w:tcW w:w="648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f.</w:t>
            </w:r>
            <w:r w:rsidRPr="006E63D3">
              <w:rPr>
                <w:rFonts w:ascii="Times New Roman" w:eastAsia="Times New Roman" w:hAnsi="Times New Roman" w:cs="Times New Roman"/>
                <w:sz w:val="24"/>
                <w:szCs w:val="24"/>
              </w:rPr>
              <w:t xml:space="preserve"> For sorting timber, iron, and other metals landed in mixed condition, </w:t>
            </w:r>
            <w:proofErr w:type="spellStart"/>
            <w:r w:rsidRPr="006E63D3">
              <w:rPr>
                <w:rFonts w:ascii="Times New Roman" w:eastAsia="Times New Roman" w:hAnsi="Times New Roman" w:cs="Times New Roman"/>
                <w:sz w:val="24"/>
                <w:szCs w:val="24"/>
              </w:rPr>
              <w:t>leviable</w:t>
            </w:r>
            <w:proofErr w:type="spellEnd"/>
            <w:r w:rsidRPr="006E63D3">
              <w:rPr>
                <w:rFonts w:ascii="Times New Roman" w:eastAsia="Times New Roman" w:hAnsi="Times New Roman" w:cs="Times New Roman"/>
                <w:sz w:val="24"/>
                <w:szCs w:val="24"/>
              </w:rPr>
              <w:t xml:space="preserve"> against the</w:t>
            </w:r>
            <w:r w:rsidRPr="006E63D3">
              <w:rPr>
                <w:rFonts w:ascii="Times New Roman" w:eastAsia="Times New Roman" w:hAnsi="Times New Roman" w:cs="Times New Roman"/>
                <w:sz w:val="24"/>
                <w:szCs w:val="24"/>
              </w:rPr>
              <w:br/>
              <w:t>Ship's Agent:</w:t>
            </w:r>
          </w:p>
        </w:tc>
        <w:tc>
          <w:tcPr>
            <w:tcW w:w="5400" w:type="dxa"/>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 PT</w:t>
            </w:r>
          </w:p>
        </w:tc>
      </w:tr>
      <w:tr w:rsidR="006E63D3" w:rsidRPr="006E63D3" w:rsidTr="006E63D3">
        <w:trPr>
          <w:tblCellSpacing w:w="0" w:type="dxa"/>
        </w:trPr>
        <w:tc>
          <w:tcPr>
            <w:tcW w:w="11880" w:type="dxa"/>
            <w:gridSpan w:val="2"/>
            <w:vAlign w:val="center"/>
            <w:hideMark/>
          </w:tcPr>
          <w:tbl>
            <w:tblPr>
              <w:tblW w:w="5000" w:type="pct"/>
              <w:tblCellSpacing w:w="0" w:type="dxa"/>
              <w:tblCellMar>
                <w:left w:w="0" w:type="dxa"/>
                <w:right w:w="0" w:type="dxa"/>
              </w:tblCellMar>
              <w:tblLook w:val="04A0"/>
            </w:tblPr>
            <w:tblGrid>
              <w:gridCol w:w="6415"/>
              <w:gridCol w:w="5465"/>
            </w:tblGrid>
            <w:tr w:rsidR="006E63D3" w:rsidRPr="006E63D3">
              <w:trPr>
                <w:trHeight w:val="720"/>
                <w:tblCellSpacing w:w="0" w:type="dxa"/>
              </w:trPr>
              <w:tc>
                <w:tcPr>
                  <w:tcW w:w="270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g. Carpenter's Licenses:</w:t>
                  </w:r>
                </w:p>
              </w:tc>
              <w:tc>
                <w:tcPr>
                  <w:tcW w:w="2300" w:type="pct"/>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b/>
                      <w:bCs/>
                      <w:sz w:val="24"/>
                      <w:szCs w:val="24"/>
                    </w:rPr>
                    <w:t>i</w:t>
                  </w:r>
                  <w:proofErr w:type="spellEnd"/>
                  <w:r w:rsidRPr="006E63D3">
                    <w:rPr>
                      <w:rFonts w:ascii="Times New Roman" w:eastAsia="Times New Roman" w:hAnsi="Times New Roman" w:cs="Times New Roman"/>
                      <w:b/>
                      <w:bCs/>
                      <w:sz w:val="24"/>
                      <w:szCs w:val="24"/>
                    </w:rPr>
                    <w:t>. </w:t>
                  </w:r>
                  <w:r w:rsidRPr="006E63D3">
                    <w:rPr>
                      <w:rFonts w:ascii="Times New Roman" w:eastAsia="Times New Roman" w:hAnsi="Times New Roman" w:cs="Times New Roman"/>
                      <w:sz w:val="24"/>
                      <w:szCs w:val="24"/>
                    </w:rPr>
                    <w:t>New license or renewal:</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140 per month or PTO</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ii. </w:t>
                  </w:r>
                  <w:r w:rsidRPr="006E63D3">
                    <w:rPr>
                      <w:rFonts w:ascii="Times New Roman" w:eastAsia="Times New Roman" w:hAnsi="Times New Roman" w:cs="Times New Roman"/>
                      <w:sz w:val="24"/>
                      <w:szCs w:val="24"/>
                    </w:rPr>
                    <w:t>Duplicate where original has been mislaid or lost:</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140 lump sum</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h. Porter's Licenses:</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b/>
                      <w:bCs/>
                      <w:sz w:val="24"/>
                      <w:szCs w:val="24"/>
                    </w:rPr>
                    <w:t>i</w:t>
                  </w:r>
                  <w:proofErr w:type="spellEnd"/>
                  <w:r w:rsidRPr="006E63D3">
                    <w:rPr>
                      <w:rFonts w:ascii="Times New Roman" w:eastAsia="Times New Roman" w:hAnsi="Times New Roman" w:cs="Times New Roman"/>
                      <w:b/>
                      <w:bCs/>
                      <w:sz w:val="24"/>
                      <w:szCs w:val="24"/>
                    </w:rPr>
                    <w:t>. </w:t>
                  </w:r>
                  <w:r w:rsidRPr="006E63D3">
                    <w:rPr>
                      <w:rFonts w:ascii="Times New Roman" w:eastAsia="Times New Roman" w:hAnsi="Times New Roman" w:cs="Times New Roman"/>
                      <w:sz w:val="24"/>
                      <w:szCs w:val="24"/>
                    </w:rPr>
                    <w:t>New passes or renewals:</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15 each</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ii. </w:t>
                  </w:r>
                  <w:r w:rsidRPr="006E63D3">
                    <w:rPr>
                      <w:rFonts w:ascii="Times New Roman" w:eastAsia="Times New Roman" w:hAnsi="Times New Roman" w:cs="Times New Roman"/>
                      <w:sz w:val="24"/>
                      <w:szCs w:val="24"/>
                    </w:rPr>
                    <w:t>Duplicate where original has been mislaid or lost:</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15 each</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j. License for clearing and forwarding the Goods from KPT:</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proofErr w:type="spellStart"/>
                  <w:r w:rsidRPr="006E63D3">
                    <w:rPr>
                      <w:rFonts w:ascii="Times New Roman" w:eastAsia="Times New Roman" w:hAnsi="Times New Roman" w:cs="Times New Roman"/>
                      <w:b/>
                      <w:bCs/>
                      <w:sz w:val="24"/>
                      <w:szCs w:val="24"/>
                    </w:rPr>
                    <w:t>i</w:t>
                  </w:r>
                  <w:proofErr w:type="spellEnd"/>
                  <w:r w:rsidRPr="006E63D3">
                    <w:rPr>
                      <w:rFonts w:ascii="Times New Roman" w:eastAsia="Times New Roman" w:hAnsi="Times New Roman" w:cs="Times New Roman"/>
                      <w:b/>
                      <w:bCs/>
                      <w:sz w:val="24"/>
                      <w:szCs w:val="24"/>
                    </w:rPr>
                    <w:t>. </w:t>
                  </w:r>
                  <w:r w:rsidRPr="006E63D3">
                    <w:rPr>
                      <w:rFonts w:ascii="Times New Roman" w:eastAsia="Times New Roman" w:hAnsi="Times New Roman" w:cs="Times New Roman"/>
                      <w:sz w:val="24"/>
                      <w:szCs w:val="24"/>
                    </w:rPr>
                    <w:t>New license or renewal:</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 per annum.</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lastRenderedPageBreak/>
                    <w:t>ii.</w:t>
                  </w:r>
                  <w:r w:rsidRPr="006E63D3">
                    <w:rPr>
                      <w:rFonts w:ascii="Times New Roman" w:eastAsia="Times New Roman" w:hAnsi="Times New Roman" w:cs="Times New Roman"/>
                      <w:sz w:val="24"/>
                      <w:szCs w:val="24"/>
                    </w:rPr>
                    <w:t> Late fee or renewal:</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30 per month or PTO</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iii. </w:t>
                  </w:r>
                  <w:r w:rsidRPr="006E63D3">
                    <w:rPr>
                      <w:rFonts w:ascii="Times New Roman" w:eastAsia="Times New Roman" w:hAnsi="Times New Roman" w:cs="Times New Roman"/>
                      <w:sz w:val="24"/>
                      <w:szCs w:val="24"/>
                    </w:rPr>
                    <w:t>Duplicate where original has been mislaid or lost:</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15 lump sum</w:t>
                  </w:r>
                </w:p>
              </w:tc>
            </w:tr>
            <w:tr w:rsidR="006E63D3" w:rsidRPr="006E63D3">
              <w:trPr>
                <w:trHeight w:val="570"/>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k. For issuance of certificate of weight of goods</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15 per consignment</w:t>
                  </w:r>
                </w:p>
              </w:tc>
            </w:tr>
          </w:tbl>
          <w:p w:rsidR="006E63D3" w:rsidRPr="006E63D3" w:rsidRDefault="006E63D3" w:rsidP="006E63D3">
            <w:pPr>
              <w:spacing w:after="0" w:line="240" w:lineRule="auto"/>
              <w:rPr>
                <w:rFonts w:ascii="Times New Roman" w:eastAsia="Times New Roman" w:hAnsi="Times New Roman" w:cs="Times New Roman"/>
                <w:sz w:val="24"/>
                <w:szCs w:val="24"/>
              </w:rPr>
            </w:pP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lastRenderedPageBreak/>
        <w:t>0419. </w:t>
      </w:r>
      <w:r w:rsidRPr="006E63D3">
        <w:rPr>
          <w:rFonts w:ascii="Times New Roman" w:eastAsia="Times New Roman" w:hAnsi="Times New Roman" w:cs="Times New Roman"/>
          <w:b/>
          <w:bCs/>
          <w:color w:val="000000"/>
          <w:sz w:val="27"/>
          <w:u w:val="single"/>
        </w:rPr>
        <w:t>Berth Cleaning</w:t>
      </w:r>
    </w:p>
    <w:tbl>
      <w:tblPr>
        <w:tblW w:w="5000" w:type="pct"/>
        <w:tblCellSpacing w:w="0" w:type="dxa"/>
        <w:tblCellMar>
          <w:left w:w="0" w:type="dxa"/>
          <w:right w:w="0" w:type="dxa"/>
        </w:tblCellMar>
        <w:tblLook w:val="04A0"/>
      </w:tblPr>
      <w:tblGrid>
        <w:gridCol w:w="5576"/>
        <w:gridCol w:w="3784"/>
      </w:tblGrid>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w:t>
            </w:r>
            <w:r w:rsidRPr="006E63D3">
              <w:rPr>
                <w:rFonts w:ascii="Times New Roman" w:eastAsia="Times New Roman" w:hAnsi="Times New Roman" w:cs="Times New Roman"/>
                <w:sz w:val="24"/>
                <w:szCs w:val="24"/>
              </w:rPr>
              <w:t> For loading discharging by tankers berthed at oil pier:</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5000 per berthing</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w:t>
            </w:r>
            <w:r w:rsidRPr="006E63D3">
              <w:rPr>
                <w:rFonts w:ascii="Times New Roman" w:eastAsia="Times New Roman" w:hAnsi="Times New Roman" w:cs="Times New Roman"/>
                <w:sz w:val="24"/>
                <w:szCs w:val="24"/>
              </w:rPr>
              <w:t xml:space="preserve">. For import or export of dirty cargo </w:t>
            </w:r>
            <w:proofErr w:type="spellStart"/>
            <w:r w:rsidRPr="006E63D3">
              <w:rPr>
                <w:rFonts w:ascii="Times New Roman" w:eastAsia="Times New Roman" w:hAnsi="Times New Roman" w:cs="Times New Roman"/>
                <w:sz w:val="24"/>
                <w:szCs w:val="24"/>
              </w:rPr>
              <w:t>leviable</w:t>
            </w:r>
            <w:proofErr w:type="spellEnd"/>
            <w:r w:rsidRPr="006E63D3">
              <w:rPr>
                <w:rFonts w:ascii="Times New Roman" w:eastAsia="Times New Roman" w:hAnsi="Times New Roman" w:cs="Times New Roman"/>
                <w:sz w:val="24"/>
                <w:szCs w:val="24"/>
              </w:rPr>
              <w:t xml:space="preserve"> against Stevedore consignee or shipper respectively:</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Actual cleaning cost subject to a minimum of Rs. 3000 per vessel.</w:t>
            </w:r>
          </w:p>
        </w:tc>
      </w:tr>
      <w:tr w:rsidR="006E63D3" w:rsidRPr="006E63D3" w:rsidTr="006E63D3">
        <w:trPr>
          <w:tblCellSpacing w:w="0" w:type="dxa"/>
        </w:trPr>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w:t>
            </w:r>
            <w:r w:rsidRPr="006E63D3">
              <w:rPr>
                <w:rFonts w:ascii="Times New Roman" w:eastAsia="Times New Roman" w:hAnsi="Times New Roman" w:cs="Times New Roman"/>
                <w:sz w:val="24"/>
                <w:szCs w:val="24"/>
              </w:rPr>
              <w:t> Charges at 'b' above for NMB wharf</w:t>
            </w:r>
          </w:p>
        </w:tc>
        <w:tc>
          <w:tcPr>
            <w:tcW w:w="0" w:type="auto"/>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500 per country craft</w:t>
            </w:r>
          </w:p>
        </w:tc>
      </w:tr>
    </w:tbl>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b/>
          <w:bCs/>
          <w:color w:val="000000"/>
          <w:sz w:val="27"/>
        </w:rPr>
        <w:t>0420. </w:t>
      </w:r>
      <w:r w:rsidRPr="006E63D3">
        <w:rPr>
          <w:rFonts w:ascii="Times New Roman" w:eastAsia="Times New Roman" w:hAnsi="Times New Roman" w:cs="Times New Roman"/>
          <w:b/>
          <w:bCs/>
          <w:color w:val="000000"/>
          <w:sz w:val="27"/>
          <w:u w:val="single"/>
        </w:rPr>
        <w:t>Passenger Charges.</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(To be paid by Ship's Agent).</w:t>
      </w:r>
      <w:r w:rsidRPr="006E63D3">
        <w:rPr>
          <w:rFonts w:ascii="Times New Roman" w:eastAsia="Times New Roman" w:hAnsi="Times New Roman" w:cs="Times New Roman"/>
          <w:color w:val="000000"/>
          <w:sz w:val="27"/>
          <w:szCs w:val="27"/>
        </w:rPr>
        <w:br/>
      </w:r>
      <w:r w:rsidRPr="006E63D3">
        <w:rPr>
          <w:rFonts w:ascii="Times New Roman" w:eastAsia="Times New Roman" w:hAnsi="Times New Roman" w:cs="Times New Roman"/>
          <w:b/>
          <w:bCs/>
          <w:color w:val="000000"/>
          <w:sz w:val="27"/>
          <w:szCs w:val="27"/>
        </w:rPr>
        <w:t>a.</w:t>
      </w:r>
      <w:r w:rsidRPr="006E63D3">
        <w:rPr>
          <w:rFonts w:ascii="Times New Roman" w:eastAsia="Times New Roman" w:hAnsi="Times New Roman" w:cs="Times New Roman"/>
          <w:b/>
          <w:bCs/>
          <w:color w:val="000000"/>
          <w:sz w:val="27"/>
        </w:rPr>
        <w:t> </w:t>
      </w:r>
      <w:r w:rsidRPr="006E63D3">
        <w:rPr>
          <w:rFonts w:ascii="Times New Roman" w:eastAsia="Times New Roman" w:hAnsi="Times New Roman" w:cs="Times New Roman"/>
          <w:color w:val="000000"/>
          <w:sz w:val="27"/>
          <w:szCs w:val="27"/>
        </w:rPr>
        <w:t xml:space="preserve">Embarking / disembarking passengers at KPT wharves (except armed forces personnel traveling on duty or on leave, and Pakistani seamen duly certified by the Shipping Master as crews of other vessels, who will be exempted from the payment of this fee). </w:t>
      </w:r>
      <w:proofErr w:type="gramStart"/>
      <w:r w:rsidRPr="006E63D3">
        <w:rPr>
          <w:rFonts w:ascii="Times New Roman" w:eastAsia="Times New Roman" w:hAnsi="Times New Roman" w:cs="Times New Roman"/>
          <w:color w:val="000000"/>
          <w:sz w:val="27"/>
          <w:szCs w:val="27"/>
        </w:rPr>
        <w:t>Rs.1000 per passenger.</w:t>
      </w:r>
      <w:proofErr w:type="gramEnd"/>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color w:val="000000"/>
          <w:sz w:val="27"/>
          <w:szCs w:val="27"/>
          <w:u w:val="single"/>
        </w:rPr>
        <w:t>Not pertaining to SRO (For information to Port Users)</w:t>
      </w:r>
    </w:p>
    <w:p w:rsidR="006E63D3" w:rsidRPr="006E63D3" w:rsidRDefault="006E63D3" w:rsidP="006E63D3">
      <w:pPr>
        <w:spacing w:before="100" w:beforeAutospacing="1" w:after="100" w:afterAutospacing="1" w:line="240" w:lineRule="auto"/>
        <w:rPr>
          <w:rFonts w:ascii="Times New Roman" w:eastAsia="Times New Roman" w:hAnsi="Times New Roman" w:cs="Times New Roman"/>
          <w:color w:val="000000"/>
          <w:sz w:val="27"/>
          <w:szCs w:val="27"/>
        </w:rPr>
      </w:pPr>
      <w:r w:rsidRPr="006E63D3">
        <w:rPr>
          <w:rFonts w:ascii="Times New Roman" w:eastAsia="Times New Roman" w:hAnsi="Times New Roman" w:cs="Times New Roman"/>
          <w:color w:val="000000"/>
          <w:sz w:val="27"/>
          <w:szCs w:val="27"/>
          <w:u w:val="single"/>
        </w:rPr>
        <w:t>PORT ENTRY CHARGES</w:t>
      </w:r>
    </w:p>
    <w:tbl>
      <w:tblPr>
        <w:tblW w:w="3300" w:type="pct"/>
        <w:tblCellMar>
          <w:left w:w="0" w:type="dxa"/>
          <w:right w:w="0" w:type="dxa"/>
        </w:tblCellMar>
        <w:tblLook w:val="04A0"/>
      </w:tblPr>
      <w:tblGrid>
        <w:gridCol w:w="460"/>
        <w:gridCol w:w="3087"/>
        <w:gridCol w:w="2644"/>
      </w:tblGrid>
      <w:tr w:rsidR="006E63D3" w:rsidRPr="006E63D3" w:rsidTr="006E63D3">
        <w:tc>
          <w:tcPr>
            <w:tcW w:w="350" w:type="pct"/>
            <w:tcBorders>
              <w:top w:val="outset" w:sz="8" w:space="0" w:color="000000"/>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Item</w:t>
            </w:r>
          </w:p>
        </w:tc>
        <w:tc>
          <w:tcPr>
            <w:tcW w:w="2450" w:type="pct"/>
            <w:tcBorders>
              <w:top w:val="outset" w:sz="8" w:space="0" w:color="000000"/>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TYPE OF PASS</w:t>
            </w:r>
          </w:p>
        </w:tc>
        <w:tc>
          <w:tcPr>
            <w:tcW w:w="2100" w:type="pct"/>
            <w:tcBorders>
              <w:top w:val="outset" w:sz="8" w:space="0" w:color="000000"/>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FEE</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A</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Annual individual entry pass (AIE)</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400 per year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B</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Daily individual entry pass (DIE)</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20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C</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Annual cargo vehicle / driver pass (ACV)</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Up to or over 10x wheeler</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700 per year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D</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Daily Cargo vehicle / driver pass (DCV) up to 10x wheels</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Daily Cargo vehicle / driver pass (DCV) over 10x wheels</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40 per head</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 </w:t>
            </w:r>
          </w:p>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E</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Annual non-cargo vehicle / Driver pass (ANCV)</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500 per year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F</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Daily non-cargo vehicle /Driver pass (DNCV)</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30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G</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Annual Scooter/ Motor cycle pass with driver (AS)</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400 per year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H</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Daily Scooter / Motor cycle pass with driver (DS)</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20 per head</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lastRenderedPageBreak/>
              <w:t>J</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All Govt. departments, Crewmembers, Foreign official visitors.</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Nil</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K</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Duplicate</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75 percent of original</w:t>
            </w:r>
          </w:p>
        </w:tc>
      </w:tr>
      <w:tr w:rsidR="006E63D3" w:rsidRPr="006E63D3" w:rsidTr="006E63D3">
        <w:tc>
          <w:tcPr>
            <w:tcW w:w="0" w:type="auto"/>
            <w:tcBorders>
              <w:top w:val="nil"/>
              <w:left w:val="outset" w:sz="8" w:space="0" w:color="000000"/>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b/>
                <w:bCs/>
                <w:sz w:val="24"/>
                <w:szCs w:val="24"/>
              </w:rPr>
              <w:t>L</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Vendor</w:t>
            </w:r>
          </w:p>
        </w:tc>
        <w:tc>
          <w:tcPr>
            <w:tcW w:w="0" w:type="auto"/>
            <w:tcBorders>
              <w:top w:val="nil"/>
              <w:left w:val="nil"/>
              <w:bottom w:val="outset" w:sz="8" w:space="0" w:color="000000"/>
              <w:right w:val="outset" w:sz="8" w:space="0" w:color="000000"/>
            </w:tcBorders>
            <w:shd w:val="clear" w:color="auto" w:fill="FFFF00"/>
            <w:vAlign w:val="center"/>
            <w:hideMark/>
          </w:tcPr>
          <w:p w:rsidR="006E63D3" w:rsidRPr="006E63D3" w:rsidRDefault="006E63D3" w:rsidP="006E63D3">
            <w:pPr>
              <w:spacing w:after="0" w:line="240" w:lineRule="auto"/>
              <w:rPr>
                <w:rFonts w:ascii="Times New Roman" w:eastAsia="Times New Roman" w:hAnsi="Times New Roman" w:cs="Times New Roman"/>
                <w:sz w:val="24"/>
                <w:szCs w:val="24"/>
              </w:rPr>
            </w:pPr>
            <w:r w:rsidRPr="006E63D3">
              <w:rPr>
                <w:rFonts w:ascii="Times New Roman" w:eastAsia="Times New Roman" w:hAnsi="Times New Roman" w:cs="Times New Roman"/>
                <w:sz w:val="24"/>
                <w:szCs w:val="24"/>
              </w:rPr>
              <w:t>Rs. 400 per year.</w:t>
            </w:r>
          </w:p>
        </w:tc>
      </w:tr>
    </w:tbl>
    <w:p w:rsidR="002C4376" w:rsidRDefault="002C4376"/>
    <w:sectPr w:rsidR="002C4376" w:rsidSect="002C4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114CD"/>
    <w:multiLevelType w:val="multilevel"/>
    <w:tmpl w:val="19100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63D3"/>
    <w:rsid w:val="002C4376"/>
    <w:rsid w:val="003655B9"/>
    <w:rsid w:val="006E6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63D3"/>
    <w:rPr>
      <w:b/>
      <w:bCs/>
    </w:rPr>
  </w:style>
  <w:style w:type="paragraph" w:styleId="NormalWeb">
    <w:name w:val="Normal (Web)"/>
    <w:basedOn w:val="Normal"/>
    <w:uiPriority w:val="99"/>
    <w:unhideWhenUsed/>
    <w:rsid w:val="006E6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63D3"/>
  </w:style>
  <w:style w:type="character" w:styleId="Emphasis">
    <w:name w:val="Emphasis"/>
    <w:basedOn w:val="DefaultParagraphFont"/>
    <w:uiPriority w:val="20"/>
    <w:qFormat/>
    <w:rsid w:val="006E63D3"/>
    <w:rPr>
      <w:i/>
      <w:iCs/>
    </w:rPr>
  </w:style>
</w:styles>
</file>

<file path=word/webSettings.xml><?xml version="1.0" encoding="utf-8"?>
<w:webSettings xmlns:r="http://schemas.openxmlformats.org/officeDocument/2006/relationships" xmlns:w="http://schemas.openxmlformats.org/wordprocessingml/2006/main">
  <w:divs>
    <w:div w:id="2868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3745</Words>
  <Characters>21349</Characters>
  <Application>Microsoft Office Word</Application>
  <DocSecurity>0</DocSecurity>
  <Lines>177</Lines>
  <Paragraphs>50</Paragraphs>
  <ScaleCrop>false</ScaleCrop>
  <Company/>
  <LinksUpToDate>false</LinksUpToDate>
  <CharactersWithSpaces>25044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MARS</cp:lastModifiedBy>
  <cp:revision>2</cp:revision>
  <dcterms:created xsi:type="dcterms:W3CDTF">2012-04-11T09:35:00Z</dcterms:created>
  <dcterms:modified xsi:type="dcterms:W3CDTF">2012-04-11T09:35:00Z</dcterms:modified>
</cp:coreProperties>
</file>